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BABB5C0"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913141">
        <w:rPr>
          <w:rFonts w:ascii="Arial" w:eastAsia="Calibri" w:hAnsi="Arial" w:cs="Arial"/>
          <w:lang w:val="es-MX"/>
        </w:rPr>
        <w:t xml:space="preserve"> Cynthia Fuenmayor Mejía</w:t>
      </w:r>
    </w:p>
    <w:p w14:paraId="5F7DBDD4" w14:textId="52F86A2A"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913141">
        <w:rPr>
          <w:rFonts w:ascii="Arial" w:hAnsi="Arial" w:cs="Arial"/>
          <w:lang w:val="es-MX"/>
        </w:rPr>
        <w:t>2/9/2021</w:t>
      </w:r>
    </w:p>
    <w:p w14:paraId="75E84AC6" w14:textId="38C5B406"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913141">
        <w:rPr>
          <w:rFonts w:ascii="Arial" w:hAnsi="Arial" w:cs="Arial"/>
          <w:lang w:val="es-MX"/>
        </w:rPr>
        <w:t>Nulidad y Restablecimiento del Derecho Laboral</w:t>
      </w:r>
    </w:p>
    <w:p w14:paraId="6B89892F" w14:textId="46B9E923"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913141">
        <w:rPr>
          <w:rFonts w:ascii="Arial" w:hAnsi="Arial" w:cs="Arial"/>
          <w:lang w:val="es-MX"/>
        </w:rPr>
        <w:t xml:space="preserve"> Rosalba del Socorro Corte </w:t>
      </w:r>
      <w:proofErr w:type="spellStart"/>
      <w:r w:rsidR="00913141">
        <w:rPr>
          <w:rFonts w:ascii="Arial" w:hAnsi="Arial" w:cs="Arial"/>
          <w:lang w:val="es-MX"/>
        </w:rPr>
        <w:t>Bouhot</w:t>
      </w:r>
      <w:proofErr w:type="spellEnd"/>
    </w:p>
    <w:p w14:paraId="1660C8A3" w14:textId="5062028E"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913141">
        <w:rPr>
          <w:rFonts w:ascii="Arial" w:hAnsi="Arial" w:cs="Arial"/>
          <w:lang w:val="es-MX"/>
        </w:rPr>
        <w:t xml:space="preserve"> Nación – Ministerio de Educación - Fondo Nacional de Prestaciones Sociales del Magisterio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5112E62" w:rsidR="00222D4A" w:rsidRDefault="00222D4A" w:rsidP="000F105D">
            <w:pPr>
              <w:pStyle w:val="Sinespaciado"/>
              <w:rPr>
                <w:rFonts w:ascii="Arial" w:eastAsia="Calibri" w:hAnsi="Arial" w:cs="Arial"/>
                <w:lang w:val="es-MX"/>
              </w:rPr>
            </w:pPr>
          </w:p>
          <w:p w14:paraId="2F2D601C" w14:textId="45A5E38B" w:rsidR="005B2EBC" w:rsidRPr="005B2EBC" w:rsidRDefault="005B2EBC" w:rsidP="005B2EBC">
            <w:pPr>
              <w:pStyle w:val="Sinespaciado"/>
              <w:jc w:val="both"/>
              <w:rPr>
                <w:rFonts w:ascii="Arial" w:eastAsia="Calibri" w:hAnsi="Arial" w:cs="Arial"/>
                <w:color w:val="FF0000"/>
                <w:lang w:val="es-MX"/>
              </w:rPr>
            </w:pPr>
            <w:r w:rsidRPr="005B2EBC">
              <w:rPr>
                <w:rFonts w:ascii="Arial" w:eastAsia="Calibri" w:hAnsi="Arial" w:cs="Arial"/>
                <w:color w:val="FF0000"/>
                <w:lang w:val="es-MX"/>
              </w:rPr>
              <w:t>La demanda fue notificada desde el día 15 de marzo de 2021, es decir, que el término de traslado se encuentra vencido.</w:t>
            </w:r>
            <w:r>
              <w:rPr>
                <w:rFonts w:ascii="Arial" w:eastAsia="Calibri" w:hAnsi="Arial" w:cs="Arial"/>
                <w:color w:val="FF0000"/>
                <w:lang w:val="es-MX"/>
              </w:rPr>
              <w:t xml:space="preserve"> La entidad demandada presentó contestación </w:t>
            </w:r>
            <w:r w:rsidR="00EB5622">
              <w:rPr>
                <w:rFonts w:ascii="Arial" w:eastAsia="Calibri" w:hAnsi="Arial" w:cs="Arial"/>
                <w:color w:val="FF0000"/>
                <w:lang w:val="es-MX"/>
              </w:rPr>
              <w:t xml:space="preserve">de manera oportuna </w:t>
            </w:r>
            <w:r>
              <w:rPr>
                <w:rFonts w:ascii="Arial" w:eastAsia="Calibri" w:hAnsi="Arial" w:cs="Arial"/>
                <w:color w:val="FF0000"/>
                <w:lang w:val="es-MX"/>
              </w:rPr>
              <w:t xml:space="preserve">en la cual formuló excepciones de mérito únicamente, motivo por el que no es necesario emitir auto resolviendo excepciones previas y no se advierte tampoco </w:t>
            </w:r>
            <w:r w:rsidR="00EB5622">
              <w:rPr>
                <w:rFonts w:ascii="Arial" w:eastAsia="Calibri" w:hAnsi="Arial" w:cs="Arial"/>
                <w:color w:val="FF0000"/>
                <w:lang w:val="es-MX"/>
              </w:rPr>
              <w:t xml:space="preserve">el </w:t>
            </w:r>
            <w:r>
              <w:rPr>
                <w:rFonts w:ascii="Arial" w:eastAsia="Calibri" w:hAnsi="Arial" w:cs="Arial"/>
                <w:color w:val="FF0000"/>
                <w:lang w:val="es-MX"/>
              </w:rPr>
              <w:t>incumplimiento de</w:t>
            </w:r>
            <w:r w:rsidR="00EB5622">
              <w:rPr>
                <w:rFonts w:ascii="Arial" w:eastAsia="Calibri" w:hAnsi="Arial" w:cs="Arial"/>
                <w:color w:val="FF0000"/>
                <w:lang w:val="es-MX"/>
              </w:rPr>
              <w:t xml:space="preserve"> los</w:t>
            </w:r>
            <w:r>
              <w:rPr>
                <w:rFonts w:ascii="Arial" w:eastAsia="Calibri" w:hAnsi="Arial" w:cs="Arial"/>
                <w:color w:val="FF0000"/>
                <w:lang w:val="es-MX"/>
              </w:rPr>
              <w:t xml:space="preserve"> requisitos de procedibilidad.</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17A5729D">
                      <wp:simplePos x="0" y="0"/>
                      <wp:positionH relativeFrom="column">
                        <wp:posOffset>3484880</wp:posOffset>
                      </wp:positionH>
                      <wp:positionV relativeFrom="paragraph">
                        <wp:posOffset>147955</wp:posOffset>
                      </wp:positionV>
                      <wp:extent cx="250441" cy="323850"/>
                      <wp:effectExtent l="0" t="0" r="16510" b="19050"/>
                      <wp:wrapNone/>
                      <wp:docPr id="5" name="Rectángulo 5"/>
                      <wp:cNvGraphicFramePr/>
                      <a:graphic xmlns:a="http://schemas.openxmlformats.org/drawingml/2006/main">
                        <a:graphicData uri="http://schemas.microsoft.com/office/word/2010/wordprocessingShape">
                          <wps:wsp>
                            <wps:cNvSpPr/>
                            <wps:spPr>
                              <a:xfrm>
                                <a:off x="0" y="0"/>
                                <a:ext cx="250441" cy="323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F8EA4F" w14:textId="412AA629" w:rsidR="00913141" w:rsidRPr="00913141" w:rsidRDefault="00913141" w:rsidP="00913141">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1.65pt;width:19.7pt;height:2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" fillcolor="white [3201]" strokecolor="#70ad47 [3209]" strokeweight="1pt">
                      <v:textbox>
                        <w:txbxContent>
                          <w:p w14:paraId="55F8EA4F" w14:textId="412AA629" w:rsidR="00913141" w:rsidRPr="00913141" w:rsidRDefault="00913141" w:rsidP="00913141">
                            <w:pPr>
                              <w:jc w:val="center"/>
                              <w:rPr>
                                <w:lang w:val="es-MX"/>
                              </w:rPr>
                            </w:pPr>
                            <w:r>
                              <w:rPr>
                                <w:lang w:val="es-MX"/>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5EA1319E">
                      <wp:simplePos x="0" y="0"/>
                      <wp:positionH relativeFrom="column">
                        <wp:posOffset>3122930</wp:posOffset>
                      </wp:positionH>
                      <wp:positionV relativeFrom="paragraph">
                        <wp:posOffset>155575</wp:posOffset>
                      </wp:positionV>
                      <wp:extent cx="361950" cy="266700"/>
                      <wp:effectExtent l="0" t="0" r="19050" b="19050"/>
                      <wp:wrapNone/>
                      <wp:docPr id="6" name="Rectángulo 6"/>
                      <wp:cNvGraphicFramePr/>
                      <a:graphic xmlns:a="http://schemas.openxmlformats.org/drawingml/2006/main">
                        <a:graphicData uri="http://schemas.microsoft.com/office/word/2010/wordprocessingShape">
                          <wps:wsp>
                            <wps:cNvSpPr/>
                            <wps:spPr>
                              <a:xfrm>
                                <a:off x="0" y="0"/>
                                <a:ext cx="36195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0B93DA" w14:textId="613F9BCB" w:rsidR="004A780D" w:rsidRPr="004A780D" w:rsidRDefault="004A780D" w:rsidP="004A780D">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2.25pt;width:28.5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" fillcolor="white [3201]" strokecolor="#70ad47 [3209]" strokeweight="1pt">
                      <v:textbox>
                        <w:txbxContent>
                          <w:p w14:paraId="4F0B93DA" w14:textId="613F9BCB" w:rsidR="004A780D" w:rsidRPr="004A780D" w:rsidRDefault="004A780D" w:rsidP="004A780D">
                            <w:pPr>
                              <w:jc w:val="center"/>
                              <w:rPr>
                                <w:lang w:val="es-MX"/>
                              </w:rPr>
                            </w:pPr>
                            <w:r>
                              <w:rPr>
                                <w:lang w:val="es-MX"/>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04783D3E">
                      <wp:simplePos x="0" y="0"/>
                      <wp:positionH relativeFrom="column">
                        <wp:posOffset>1608455</wp:posOffset>
                      </wp:positionH>
                      <wp:positionV relativeFrom="paragraph">
                        <wp:posOffset>321309</wp:posOffset>
                      </wp:positionV>
                      <wp:extent cx="323850" cy="276225"/>
                      <wp:effectExtent l="0" t="0" r="19050" b="28575"/>
                      <wp:wrapNone/>
                      <wp:docPr id="15" name="Rectángulo 1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3158349" w14:textId="13D222A8" w:rsidR="004A780D" w:rsidRPr="004A780D" w:rsidRDefault="004A780D" w:rsidP="004A780D">
                                  <w:pPr>
                                    <w:jc w:val="center"/>
                                    <w:rPr>
                                      <w:lang w:val="es-MX"/>
                                    </w:rPr>
                                  </w:pPr>
                                  <w:r>
                                    <w:rPr>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3pt;width:25.5pt;height:21.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" fillcolor="white [3201]" strokecolor="#70ad47 [3209]" strokeweight="1pt">
                      <v:textbox>
                        <w:txbxContent>
                          <w:p w14:paraId="43158349" w14:textId="13D222A8" w:rsidR="004A780D" w:rsidRPr="004A780D" w:rsidRDefault="004A780D" w:rsidP="004A780D">
                            <w:pPr>
                              <w:jc w:val="center"/>
                              <w:rPr>
                                <w:lang w:val="es-MX"/>
                              </w:rPr>
                            </w:pPr>
                            <w:r>
                              <w:rPr>
                                <w:lang w:val="es-MX"/>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5A90815B" w:rsidR="00D75A67" w:rsidRDefault="00D75A67" w:rsidP="00D75A67">
            <w:pPr>
              <w:pStyle w:val="Sinespaciado"/>
              <w:jc w:val="both"/>
              <w:rPr>
                <w:rFonts w:ascii="Arial" w:eastAsia="Calibri" w:hAnsi="Arial" w:cs="Arial"/>
                <w:lang w:val="es-MX"/>
              </w:rPr>
            </w:pPr>
          </w:p>
          <w:p w14:paraId="3C293A2B" w14:textId="4ED50604" w:rsidR="004A780D" w:rsidRPr="0047796F" w:rsidRDefault="004A780D" w:rsidP="00D75A67">
            <w:pPr>
              <w:pStyle w:val="Sinespaciado"/>
              <w:jc w:val="both"/>
              <w:rPr>
                <w:rFonts w:ascii="Arial" w:eastAsia="Calibri" w:hAnsi="Arial" w:cs="Arial"/>
                <w:color w:val="FF0000"/>
                <w:lang w:val="es-MX"/>
              </w:rPr>
            </w:pPr>
            <w:r w:rsidRPr="00EB5622">
              <w:rPr>
                <w:rFonts w:ascii="Arial" w:eastAsia="Calibri" w:hAnsi="Arial" w:cs="Arial"/>
                <w:color w:val="FF0000"/>
                <w:lang w:val="es-MX"/>
              </w:rPr>
              <w:t>En el presente caso resulta procedente emitir auto</w:t>
            </w:r>
            <w:r w:rsidR="002717CD" w:rsidRPr="00EB5622">
              <w:rPr>
                <w:rFonts w:ascii="Arial" w:eastAsia="Calibri" w:hAnsi="Arial" w:cs="Arial"/>
                <w:color w:val="FF0000"/>
                <w:lang w:val="es-MX"/>
              </w:rPr>
              <w:t xml:space="preserve"> en el que se </w:t>
            </w:r>
            <w:r w:rsidR="0047796F" w:rsidRPr="00EB5622">
              <w:rPr>
                <w:rFonts w:ascii="Arial" w:eastAsia="Calibri" w:hAnsi="Arial" w:cs="Arial"/>
                <w:color w:val="FF0000"/>
                <w:lang w:val="es-MX"/>
              </w:rPr>
              <w:t>decrete la prueba documental aportada por las partes por no haber sido tachadas y fijar el litigio.</w:t>
            </w:r>
          </w:p>
          <w:p w14:paraId="29AC2E38" w14:textId="77777777" w:rsidR="004A780D" w:rsidRPr="001F2D25" w:rsidRDefault="004A780D"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08172809" w:rsidR="004430DA" w:rsidRDefault="004430DA" w:rsidP="00222D4A">
            <w:pPr>
              <w:pStyle w:val="Sinespaciado"/>
              <w:rPr>
                <w:rFonts w:ascii="Arial" w:eastAsia="Calibri" w:hAnsi="Arial" w:cs="Arial"/>
                <w:lang w:val="es-MX"/>
              </w:rPr>
            </w:pPr>
          </w:p>
          <w:p w14:paraId="7B67A141" w14:textId="31775FB5" w:rsidR="00EB5622" w:rsidRPr="00813FB1" w:rsidRDefault="00EB5622" w:rsidP="00813FB1">
            <w:pPr>
              <w:pStyle w:val="Sinespaciado"/>
              <w:jc w:val="both"/>
              <w:rPr>
                <w:rFonts w:ascii="Arial" w:eastAsia="Calibri" w:hAnsi="Arial" w:cs="Arial"/>
                <w:color w:val="FF0000"/>
                <w:lang w:val="es-MX"/>
              </w:rPr>
            </w:pPr>
            <w:r w:rsidRPr="00813FB1">
              <w:rPr>
                <w:rFonts w:ascii="Arial" w:eastAsia="Calibri" w:hAnsi="Arial" w:cs="Arial"/>
                <w:color w:val="FF0000"/>
                <w:lang w:val="es-MX"/>
              </w:rPr>
              <w:t xml:space="preserve">Ejecutoriado el auto que se pronuncia en relación con las pruebas y fijación del litigio, se proferirá auto que </w:t>
            </w:r>
            <w:r w:rsidR="00846F09" w:rsidRPr="00813FB1">
              <w:rPr>
                <w:rFonts w:ascii="Arial" w:eastAsia="Calibri" w:hAnsi="Arial" w:cs="Arial"/>
                <w:color w:val="FF0000"/>
                <w:lang w:val="es-MX"/>
              </w:rPr>
              <w:t>corra traslado para alegar de conclusión por el término de diez (10) días y al Ministerio Público para emitir su concepto si a bien lo tiene. En dicha providencia se indicará que se proferirá sentencia anticipada toda vez que se trata de un asunto de pleno derecho y no hay pruebas por practicar, además las pruebas documentales aportadas por las partes no fueron objeto de tacha alguna</w:t>
            </w:r>
            <w:r w:rsidR="00813FB1" w:rsidRPr="00813FB1">
              <w:rPr>
                <w:rFonts w:ascii="Arial" w:eastAsia="Calibri" w:hAnsi="Arial" w:cs="Arial"/>
                <w:color w:val="FF0000"/>
                <w:lang w:val="es-MX"/>
              </w:rPr>
              <w:t>.</w:t>
            </w:r>
          </w:p>
          <w:p w14:paraId="58696DA7" w14:textId="77777777" w:rsidR="00EB5622" w:rsidRPr="001F2D25" w:rsidRDefault="00EB5622"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lastRenderedPageBreak/>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46F5E" w14:textId="77777777" w:rsidR="001929B0" w:rsidRDefault="001929B0">
      <w:pPr>
        <w:spacing w:after="0" w:line="240" w:lineRule="auto"/>
      </w:pPr>
      <w:r>
        <w:separator/>
      </w:r>
    </w:p>
  </w:endnote>
  <w:endnote w:type="continuationSeparator" w:id="0">
    <w:p w14:paraId="603D7535" w14:textId="77777777" w:rsidR="001929B0" w:rsidRDefault="00192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1929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1929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1DE8D" w14:textId="77777777" w:rsidR="001929B0" w:rsidRDefault="001929B0">
      <w:pPr>
        <w:spacing w:after="0" w:line="240" w:lineRule="auto"/>
      </w:pPr>
      <w:r>
        <w:separator/>
      </w:r>
    </w:p>
  </w:footnote>
  <w:footnote w:type="continuationSeparator" w:id="0">
    <w:p w14:paraId="1F0CFCE9" w14:textId="77777777" w:rsidR="001929B0" w:rsidRDefault="001929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1183F"/>
    <w:rsid w:val="00127C6E"/>
    <w:rsid w:val="001929B0"/>
    <w:rsid w:val="00195C31"/>
    <w:rsid w:val="001C54E3"/>
    <w:rsid w:val="001F2D25"/>
    <w:rsid w:val="00222B39"/>
    <w:rsid w:val="00222D4A"/>
    <w:rsid w:val="0023682D"/>
    <w:rsid w:val="00245C3E"/>
    <w:rsid w:val="002717CD"/>
    <w:rsid w:val="002971BC"/>
    <w:rsid w:val="002E526E"/>
    <w:rsid w:val="002F6A16"/>
    <w:rsid w:val="002F7D1D"/>
    <w:rsid w:val="00306339"/>
    <w:rsid w:val="00341FFF"/>
    <w:rsid w:val="003A0FA3"/>
    <w:rsid w:val="003B379B"/>
    <w:rsid w:val="00407892"/>
    <w:rsid w:val="004430DA"/>
    <w:rsid w:val="00462075"/>
    <w:rsid w:val="0047796F"/>
    <w:rsid w:val="004A780D"/>
    <w:rsid w:val="004C270A"/>
    <w:rsid w:val="00532C33"/>
    <w:rsid w:val="00565605"/>
    <w:rsid w:val="00591BD3"/>
    <w:rsid w:val="005B2EBC"/>
    <w:rsid w:val="005B3ECD"/>
    <w:rsid w:val="005C690E"/>
    <w:rsid w:val="005D343D"/>
    <w:rsid w:val="006E320B"/>
    <w:rsid w:val="00764314"/>
    <w:rsid w:val="007D59E3"/>
    <w:rsid w:val="00813FB1"/>
    <w:rsid w:val="00823B31"/>
    <w:rsid w:val="00846F09"/>
    <w:rsid w:val="00857522"/>
    <w:rsid w:val="00913141"/>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B5622"/>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941</TotalTime>
  <Pages>4</Pages>
  <Words>1081</Words>
  <Characters>5950</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Cynthia Fuenmayor Mejia</cp:lastModifiedBy>
  <cp:revision>3</cp:revision>
  <dcterms:created xsi:type="dcterms:W3CDTF">2021-09-02T22:03:00Z</dcterms:created>
  <dcterms:modified xsi:type="dcterms:W3CDTF">2021-09-03T13:43:00Z</dcterms:modified>
</cp:coreProperties>
</file>