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15A1011E" w14:textId="77777777" w:rsidR="00672F72" w:rsidRPr="003A0FA3" w:rsidRDefault="00672F72" w:rsidP="00672F72">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SANDRA ISABEL CRISTINA BARRERA ÁLVAREZ</w:t>
      </w:r>
      <w:r>
        <w:rPr>
          <w:rFonts w:ascii="Arial" w:eastAsia="Calibri" w:hAnsi="Arial" w:cs="Arial"/>
          <w:lang w:val="es-MX"/>
        </w:rPr>
        <w:tab/>
      </w:r>
    </w:p>
    <w:p w14:paraId="4EAF1C6D" w14:textId="668C2297" w:rsidR="00672F72" w:rsidRPr="00A107B9" w:rsidRDefault="00672F72" w:rsidP="00672F72">
      <w:pPr>
        <w:pStyle w:val="Sinespaciado"/>
        <w:ind w:left="-1134"/>
        <w:rPr>
          <w:rFonts w:ascii="Arial" w:eastAsia="Calibri" w:hAnsi="Arial" w:cs="Arial"/>
          <w:lang w:val="es-MX"/>
        </w:rPr>
      </w:pPr>
      <w:r w:rsidRPr="00A107B9">
        <w:rPr>
          <w:rFonts w:ascii="Arial" w:eastAsia="Calibri" w:hAnsi="Arial" w:cs="Arial"/>
          <w:lang w:val="es-MX"/>
        </w:rPr>
        <w:t>Fecha:   0</w:t>
      </w:r>
      <w:r w:rsidR="00B50A9A">
        <w:rPr>
          <w:rFonts w:ascii="Arial" w:eastAsia="Calibri" w:hAnsi="Arial" w:cs="Arial"/>
          <w:lang w:val="es-MX"/>
        </w:rPr>
        <w:t>1</w:t>
      </w:r>
      <w:r w:rsidRPr="00A107B9">
        <w:rPr>
          <w:rFonts w:ascii="Arial" w:eastAsia="Calibri" w:hAnsi="Arial" w:cs="Arial"/>
          <w:lang w:val="es-MX"/>
        </w:rPr>
        <w:t>/09/2021</w:t>
      </w:r>
    </w:p>
    <w:p w14:paraId="2140B313" w14:textId="77777777" w:rsidR="00A107B9" w:rsidRPr="00A107B9" w:rsidRDefault="00A107B9" w:rsidP="00A107B9">
      <w:pPr>
        <w:pStyle w:val="Sinespaciado"/>
        <w:ind w:left="-1134"/>
        <w:rPr>
          <w:rFonts w:ascii="Arial" w:eastAsia="Calibri" w:hAnsi="Arial" w:cs="Arial"/>
          <w:lang w:val="es-MX"/>
        </w:rPr>
      </w:pPr>
      <w:r w:rsidRPr="00A107B9">
        <w:rPr>
          <w:rFonts w:ascii="Arial" w:eastAsia="Calibri" w:hAnsi="Arial" w:cs="Arial"/>
          <w:lang w:val="es-MX"/>
        </w:rPr>
        <w:t>Medio de control:</w:t>
      </w:r>
      <w:r w:rsidRPr="00A107B9">
        <w:rPr>
          <w:rFonts w:ascii="Arial" w:eastAsia="Calibri" w:hAnsi="Arial" w:cs="Arial"/>
          <w:lang w:val="es-MX"/>
        </w:rPr>
        <w:tab/>
        <w:t xml:space="preserve">Nulidad y Restablecimiento del Derecho  </w:t>
      </w:r>
    </w:p>
    <w:p w14:paraId="2C659770" w14:textId="77777777" w:rsidR="00A107B9" w:rsidRPr="00A107B9" w:rsidRDefault="00A107B9" w:rsidP="00A107B9">
      <w:pPr>
        <w:pStyle w:val="Sinespaciado"/>
        <w:ind w:left="-1134"/>
        <w:rPr>
          <w:rFonts w:ascii="Arial" w:eastAsia="Calibri" w:hAnsi="Arial" w:cs="Arial"/>
          <w:lang w:val="es-MX"/>
        </w:rPr>
      </w:pPr>
      <w:r w:rsidRPr="00A107B9">
        <w:rPr>
          <w:rFonts w:ascii="Arial" w:eastAsia="Calibri" w:hAnsi="Arial" w:cs="Arial"/>
          <w:lang w:val="es-MX"/>
        </w:rPr>
        <w:t>Demandante:</w:t>
      </w:r>
      <w:r w:rsidRPr="00A107B9">
        <w:rPr>
          <w:rFonts w:ascii="Arial" w:eastAsia="Calibri" w:hAnsi="Arial" w:cs="Arial"/>
          <w:lang w:val="es-MX"/>
        </w:rPr>
        <w:tab/>
        <w:t xml:space="preserve">Efraín Mora Muñoz </w:t>
      </w:r>
    </w:p>
    <w:p w14:paraId="19FDD2BC" w14:textId="5C1644EB" w:rsidR="00B713D2" w:rsidRPr="00A107B9" w:rsidRDefault="00A107B9" w:rsidP="00A107B9">
      <w:pPr>
        <w:pStyle w:val="Sinespaciado"/>
        <w:ind w:left="-1134"/>
        <w:rPr>
          <w:rFonts w:ascii="Arial" w:eastAsia="Calibri" w:hAnsi="Arial" w:cs="Arial"/>
          <w:lang w:val="es-MX"/>
        </w:rPr>
      </w:pPr>
      <w:r w:rsidRPr="00A107B9">
        <w:rPr>
          <w:rFonts w:ascii="Arial" w:eastAsia="Calibri" w:hAnsi="Arial" w:cs="Arial"/>
          <w:lang w:val="es-MX"/>
        </w:rPr>
        <w:t xml:space="preserve">Demandado: </w:t>
      </w:r>
      <w:r w:rsidRPr="00A107B9">
        <w:rPr>
          <w:rFonts w:ascii="Arial" w:eastAsia="Calibri" w:hAnsi="Arial" w:cs="Arial"/>
          <w:lang w:val="es-MX"/>
        </w:rPr>
        <w:tab/>
        <w:t>Administradora Colombiana de Pensiones -Colpensiones-</w:t>
      </w:r>
    </w:p>
    <w:p w14:paraId="398A2EA5" w14:textId="77777777" w:rsidR="00B713D2" w:rsidRPr="00A107B9" w:rsidRDefault="00B713D2" w:rsidP="00B713D2">
      <w:pPr>
        <w:pStyle w:val="Sinespaciado"/>
        <w:ind w:left="-1134"/>
        <w:rPr>
          <w:rFonts w:ascii="Arial" w:eastAsia="Calibri"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1D07AA5A">
                      <wp:simplePos x="0" y="0"/>
                      <wp:positionH relativeFrom="column">
                        <wp:posOffset>3124835</wp:posOffset>
                      </wp:positionH>
                      <wp:positionV relativeFrom="paragraph">
                        <wp:posOffset>153035</wp:posOffset>
                      </wp:positionV>
                      <wp:extent cx="472440" cy="274320"/>
                      <wp:effectExtent l="0" t="0" r="22860" b="11430"/>
                      <wp:wrapNone/>
                      <wp:docPr id="6" name="Rectángulo 6"/>
                      <wp:cNvGraphicFramePr/>
                      <a:graphic xmlns:a="http://schemas.openxmlformats.org/drawingml/2006/main">
                        <a:graphicData uri="http://schemas.microsoft.com/office/word/2010/wordprocessingShape">
                          <wps:wsp>
                            <wps:cNvSpPr/>
                            <wps:spPr>
                              <a:xfrm>
                                <a:off x="0" y="0"/>
                                <a:ext cx="472440" cy="2743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D087D9A" w14:textId="1A4B472F" w:rsidR="00672F72" w:rsidRPr="00672F72" w:rsidRDefault="00672F72" w:rsidP="00672F72">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05pt;margin-top:12.05pt;width:37.2pt;height:21.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" fillcolor="white [3201]" strokecolor="#70ad47 [3209]" strokeweight="1pt">
                      <v:textbox>
                        <w:txbxContent>
                          <w:p w14:paraId="2D087D9A" w14:textId="1A4B472F" w:rsidR="00672F72" w:rsidRPr="00672F72" w:rsidRDefault="00672F72" w:rsidP="00672F72">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4096628A">
                      <wp:simplePos x="0" y="0"/>
                      <wp:positionH relativeFrom="column">
                        <wp:posOffset>1608455</wp:posOffset>
                      </wp:positionH>
                      <wp:positionV relativeFrom="paragraph">
                        <wp:posOffset>326390</wp:posOffset>
                      </wp:positionV>
                      <wp:extent cx="312420" cy="274320"/>
                      <wp:effectExtent l="0" t="0" r="11430" b="11430"/>
                      <wp:wrapNone/>
                      <wp:docPr id="15" name="Rectángulo 15"/>
                      <wp:cNvGraphicFramePr/>
                      <a:graphic xmlns:a="http://schemas.openxmlformats.org/drawingml/2006/main">
                        <a:graphicData uri="http://schemas.microsoft.com/office/word/2010/wordprocessingShape">
                          <wps:wsp>
                            <wps:cNvSpPr/>
                            <wps:spPr>
                              <a:xfrm>
                                <a:off x="0" y="0"/>
                                <a:ext cx="312420" cy="2743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CDC1F4" w14:textId="644F2B1C" w:rsidR="00672F72" w:rsidRPr="00672F72" w:rsidRDefault="00672F72" w:rsidP="00672F72">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65pt;margin-top:25.7pt;width:24.6pt;height:21.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" fillcolor="white [3201]" strokecolor="#70ad47 [3209]" strokeweight="1pt">
                      <v:textbox>
                        <w:txbxContent>
                          <w:p w14:paraId="10CDC1F4" w14:textId="644F2B1C" w:rsidR="00672F72" w:rsidRPr="00672F72" w:rsidRDefault="00672F72" w:rsidP="00672F72">
                            <w:pPr>
                              <w:jc w:val="center"/>
                              <w:rPr>
                                <w:lang w:val="es-ES"/>
                              </w:rPr>
                            </w:pPr>
                            <w:r>
                              <w:rPr>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4C35CF5A" w:rsidR="004430DA"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17E0DD01" w14:textId="3BFC4A3D" w:rsidR="00A461DF"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p w14:paraId="58B8E1F2" w14:textId="417459BC" w:rsidR="00672F72" w:rsidRPr="00672F72" w:rsidRDefault="00672F72" w:rsidP="00A62E46">
            <w:pPr>
              <w:jc w:val="both"/>
              <w:rPr>
                <w:rFonts w:ascii="Cambria" w:eastAsia="Calibri" w:hAnsi="Cambria" w:cs="Arial"/>
                <w:i/>
                <w:lang w:val="es-MX"/>
              </w:rPr>
            </w:pPr>
            <w:r w:rsidRPr="00672F72">
              <w:rPr>
                <w:rFonts w:ascii="Cambria" w:eastAsia="Calibri" w:hAnsi="Cambria" w:cs="Arial"/>
                <w:i/>
                <w:lang w:val="es-MX"/>
              </w:rPr>
              <w:t>AUTO:</w:t>
            </w:r>
          </w:p>
          <w:p w14:paraId="15645BD7" w14:textId="77777777" w:rsidR="00672F72" w:rsidRPr="00672F72" w:rsidRDefault="00672F72" w:rsidP="00672F72">
            <w:pPr>
              <w:spacing w:after="0" w:line="240" w:lineRule="auto"/>
              <w:jc w:val="both"/>
              <w:textAlignment w:val="baseline"/>
              <w:rPr>
                <w:rFonts w:ascii="Cambria" w:eastAsia="Times New Roman" w:hAnsi="Cambria" w:cs="Segoe UI"/>
              </w:rPr>
            </w:pPr>
            <w:r w:rsidRPr="00672F72">
              <w:rPr>
                <w:rFonts w:ascii="Cambria" w:eastAsia="Times New Roman" w:hAnsi="Cambria" w:cs="Arial"/>
                <w:lang w:val="es-ES"/>
              </w:rPr>
              <w:t>De conformidad con lo establecido en los literales a) y c) del numeral 1º artículo 182A de la Ley 1437 de 2011, adicionado por el artículo 42 de la Ley 2080 de 2021, se advierte la posibilidad de dictar sentencia anticipada, dado que se trata de un asunto de puro derecho y las pruebas solicitadas son las documentales aportadas con la demanda y su contestación, por lo que el Juzgado </w:t>
            </w:r>
            <w:r w:rsidRPr="00672F72">
              <w:rPr>
                <w:rFonts w:ascii="Cambria" w:eastAsia="Times New Roman" w:hAnsi="Cambria" w:cs="Times New Roman"/>
                <w:lang w:val="es-ES"/>
              </w:rPr>
              <w:t> </w:t>
            </w:r>
            <w:r w:rsidRPr="00672F72">
              <w:rPr>
                <w:rFonts w:ascii="Cambria" w:eastAsia="Times New Roman" w:hAnsi="Cambria" w:cs="Times New Roman"/>
              </w:rPr>
              <w:t> </w:t>
            </w:r>
          </w:p>
          <w:p w14:paraId="46240AD7" w14:textId="77777777" w:rsidR="00672F72" w:rsidRPr="00672F72" w:rsidRDefault="00672F72" w:rsidP="00672F72">
            <w:pPr>
              <w:spacing w:after="0" w:line="240" w:lineRule="auto"/>
              <w:jc w:val="both"/>
              <w:textAlignment w:val="baseline"/>
              <w:rPr>
                <w:rFonts w:ascii="Cambria" w:eastAsia="Times New Roman" w:hAnsi="Cambria" w:cs="Segoe UI"/>
              </w:rPr>
            </w:pPr>
            <w:r w:rsidRPr="00672F72">
              <w:rPr>
                <w:rFonts w:ascii="Cambria" w:eastAsia="Times New Roman" w:hAnsi="Cambria" w:cs="Arial"/>
              </w:rPr>
              <w:t>   </w:t>
            </w:r>
          </w:p>
          <w:p w14:paraId="6FC0BBBC" w14:textId="77777777" w:rsidR="00672F72" w:rsidRPr="00672F72" w:rsidRDefault="00672F72" w:rsidP="00672F72">
            <w:pPr>
              <w:spacing w:after="0" w:line="240" w:lineRule="auto"/>
              <w:jc w:val="center"/>
              <w:textAlignment w:val="baseline"/>
              <w:rPr>
                <w:rFonts w:ascii="Cambria" w:eastAsia="Times New Roman" w:hAnsi="Cambria" w:cs="Segoe UI"/>
              </w:rPr>
            </w:pPr>
            <w:r w:rsidRPr="00672F72">
              <w:rPr>
                <w:rFonts w:ascii="Cambria" w:eastAsia="Times New Roman" w:hAnsi="Cambria" w:cs="Arial"/>
                <w:b/>
                <w:bCs/>
                <w:lang w:val="es-ES"/>
              </w:rPr>
              <w:t>RESUELVE:</w:t>
            </w:r>
            <w:r w:rsidRPr="00672F72">
              <w:rPr>
                <w:rFonts w:ascii="Cambria" w:eastAsia="Times New Roman" w:hAnsi="Cambria" w:cs="Arial"/>
              </w:rPr>
              <w:t>  </w:t>
            </w:r>
          </w:p>
          <w:p w14:paraId="4FEF0F23" w14:textId="77777777" w:rsidR="00672F72" w:rsidRPr="00672F72" w:rsidRDefault="00672F72" w:rsidP="00672F72">
            <w:pPr>
              <w:spacing w:after="0" w:line="240" w:lineRule="auto"/>
              <w:jc w:val="both"/>
              <w:textAlignment w:val="baseline"/>
              <w:rPr>
                <w:rFonts w:ascii="Cambria" w:eastAsia="Times New Roman" w:hAnsi="Cambria" w:cs="Segoe UI"/>
              </w:rPr>
            </w:pPr>
            <w:r w:rsidRPr="00672F72">
              <w:rPr>
                <w:rFonts w:ascii="Cambria" w:eastAsia="Times New Roman" w:hAnsi="Cambria" w:cs="Arial"/>
              </w:rPr>
              <w:t>   </w:t>
            </w:r>
          </w:p>
          <w:p w14:paraId="212484AA" w14:textId="77777777" w:rsidR="00672F72" w:rsidRPr="00672F72" w:rsidRDefault="00672F72" w:rsidP="00672F72">
            <w:pPr>
              <w:numPr>
                <w:ilvl w:val="0"/>
                <w:numId w:val="20"/>
              </w:numPr>
              <w:spacing w:after="0" w:line="240" w:lineRule="auto"/>
              <w:ind w:firstLine="705"/>
              <w:jc w:val="both"/>
              <w:textAlignment w:val="baseline"/>
              <w:rPr>
                <w:rFonts w:ascii="Cambria" w:eastAsia="Times New Roman" w:hAnsi="Cambria" w:cs="Arial"/>
              </w:rPr>
            </w:pPr>
            <w:r w:rsidRPr="00672F72">
              <w:rPr>
                <w:rFonts w:ascii="Cambria" w:eastAsia="Times New Roman" w:hAnsi="Cambria" w:cs="Arial"/>
                <w:lang w:val="es-ES"/>
              </w:rPr>
              <w:t>Tener como pruebas las documentales allegadas con la demanda y contestación.</w:t>
            </w:r>
            <w:r w:rsidRPr="00672F72">
              <w:rPr>
                <w:rFonts w:ascii="Cambria" w:eastAsia="Times New Roman" w:hAnsi="Cambria" w:cs="Arial"/>
              </w:rPr>
              <w:t>   </w:t>
            </w:r>
          </w:p>
          <w:p w14:paraId="11022429" w14:textId="77777777" w:rsidR="00672F72" w:rsidRPr="00672F72" w:rsidRDefault="00672F72" w:rsidP="00672F72">
            <w:pPr>
              <w:spacing w:after="0" w:line="240" w:lineRule="auto"/>
              <w:ind w:firstLine="705"/>
              <w:jc w:val="both"/>
              <w:textAlignment w:val="baseline"/>
              <w:rPr>
                <w:rFonts w:ascii="Cambria" w:eastAsia="Times New Roman" w:hAnsi="Cambria" w:cs="Segoe UI"/>
              </w:rPr>
            </w:pPr>
            <w:r w:rsidRPr="00672F72">
              <w:rPr>
                <w:rFonts w:ascii="Cambria" w:eastAsia="Times New Roman" w:hAnsi="Cambria" w:cs="Arial"/>
              </w:rPr>
              <w:t> </w:t>
            </w:r>
          </w:p>
          <w:p w14:paraId="1A31E76D" w14:textId="77777777" w:rsidR="00672F72" w:rsidRPr="00672F72" w:rsidRDefault="00672F72" w:rsidP="00672F72">
            <w:pPr>
              <w:numPr>
                <w:ilvl w:val="0"/>
                <w:numId w:val="21"/>
              </w:numPr>
              <w:spacing w:after="0" w:line="240" w:lineRule="auto"/>
              <w:ind w:firstLine="705"/>
              <w:jc w:val="both"/>
              <w:textAlignment w:val="baseline"/>
              <w:rPr>
                <w:rFonts w:ascii="Cambria" w:eastAsia="Times New Roman" w:hAnsi="Cambria" w:cs="Arial"/>
              </w:rPr>
            </w:pPr>
            <w:r w:rsidRPr="00672F72">
              <w:rPr>
                <w:rFonts w:ascii="Cambria" w:eastAsia="Times New Roman" w:hAnsi="Cambria" w:cs="Arial"/>
              </w:rPr>
              <w:t>Denegar la solicitud de prueba documental de la parte actora, como quiera que los documentos fueron aportados por la parte accionada junto con la contestación de la demanda.  </w:t>
            </w:r>
          </w:p>
          <w:p w14:paraId="078812B9" w14:textId="77777777" w:rsidR="00672F72" w:rsidRPr="00672F72" w:rsidRDefault="00672F72" w:rsidP="00672F72">
            <w:pPr>
              <w:spacing w:after="0" w:line="240" w:lineRule="auto"/>
              <w:ind w:left="705"/>
              <w:textAlignment w:val="baseline"/>
              <w:rPr>
                <w:rFonts w:ascii="Cambria" w:eastAsia="Times New Roman" w:hAnsi="Cambria" w:cs="Segoe UI"/>
              </w:rPr>
            </w:pPr>
            <w:r w:rsidRPr="00672F72">
              <w:rPr>
                <w:rFonts w:ascii="Cambria" w:eastAsia="Times New Roman" w:hAnsi="Cambria" w:cs="Times New Roman"/>
              </w:rPr>
              <w:t> </w:t>
            </w:r>
          </w:p>
          <w:p w14:paraId="0A42F9AF" w14:textId="77777777" w:rsidR="00672F72" w:rsidRPr="00672F72" w:rsidRDefault="00672F72" w:rsidP="00672F72">
            <w:pPr>
              <w:numPr>
                <w:ilvl w:val="0"/>
                <w:numId w:val="22"/>
              </w:numPr>
              <w:spacing w:after="0" w:line="240" w:lineRule="auto"/>
              <w:ind w:firstLine="705"/>
              <w:jc w:val="both"/>
              <w:textAlignment w:val="baseline"/>
              <w:rPr>
                <w:rFonts w:ascii="Cambria" w:eastAsia="Times New Roman" w:hAnsi="Cambria" w:cs="Arial"/>
              </w:rPr>
            </w:pPr>
            <w:r w:rsidRPr="00672F72">
              <w:rPr>
                <w:rFonts w:ascii="Cambria" w:eastAsia="Times New Roman" w:hAnsi="Cambria" w:cs="Arial"/>
              </w:rPr>
              <w:t>Con relación a la excepción de cosa juzgada alegada por la parte demandada, su decisión se abordará en la sentencia (Art. 38 Ley 2080 de 2021). </w:t>
            </w:r>
          </w:p>
          <w:p w14:paraId="46716413" w14:textId="77777777" w:rsidR="00672F72" w:rsidRPr="00672F72" w:rsidRDefault="00672F72" w:rsidP="00672F72">
            <w:pPr>
              <w:spacing w:after="0" w:line="240" w:lineRule="auto"/>
              <w:ind w:left="705"/>
              <w:jc w:val="both"/>
              <w:textAlignment w:val="baseline"/>
              <w:rPr>
                <w:rFonts w:ascii="Cambria" w:eastAsia="Times New Roman" w:hAnsi="Cambria" w:cs="Segoe UI"/>
              </w:rPr>
            </w:pPr>
            <w:r w:rsidRPr="00672F72">
              <w:rPr>
                <w:rFonts w:ascii="Cambria" w:eastAsia="Times New Roman" w:hAnsi="Cambria" w:cs="Arial"/>
              </w:rPr>
              <w:t> </w:t>
            </w:r>
          </w:p>
          <w:p w14:paraId="0718FAE8" w14:textId="77777777" w:rsidR="00672F72" w:rsidRPr="00672F72" w:rsidRDefault="00672F72" w:rsidP="00672F72">
            <w:pPr>
              <w:numPr>
                <w:ilvl w:val="0"/>
                <w:numId w:val="23"/>
              </w:numPr>
              <w:spacing w:after="0" w:line="240" w:lineRule="auto"/>
              <w:ind w:firstLine="720"/>
              <w:jc w:val="both"/>
              <w:textAlignment w:val="baseline"/>
              <w:rPr>
                <w:rFonts w:ascii="Cambria" w:eastAsia="Times New Roman" w:hAnsi="Cambria" w:cs="Arial"/>
              </w:rPr>
            </w:pPr>
            <w:r w:rsidRPr="00672F72">
              <w:rPr>
                <w:rFonts w:ascii="Cambria" w:eastAsia="Times New Roman" w:hAnsi="Cambria" w:cs="Arial"/>
              </w:rPr>
              <w:t>Indicar a las partes que el </w:t>
            </w:r>
            <w:r w:rsidRPr="00672F72">
              <w:rPr>
                <w:rFonts w:ascii="Cambria" w:eastAsia="Times New Roman" w:hAnsi="Cambria" w:cs="Arial"/>
                <w:u w:val="single"/>
              </w:rPr>
              <w:t>problema jurídico</w:t>
            </w:r>
            <w:r w:rsidRPr="00672F72">
              <w:rPr>
                <w:rFonts w:ascii="Cambria" w:eastAsia="Times New Roman" w:hAnsi="Cambria" w:cs="Arial"/>
              </w:rPr>
              <w:t> se centrará en resolver inicialmente si </w:t>
            </w:r>
            <w:r w:rsidRPr="00672F72">
              <w:rPr>
                <w:rFonts w:ascii="Cambria" w:eastAsia="Times New Roman" w:hAnsi="Cambria" w:cs="Arial"/>
                <w:i/>
                <w:iCs/>
              </w:rPr>
              <w:t>se configura la cosa juzgada frente a la sentencia dictada por el Juzgado Octavo Administrativo de Ibagué y confirmada por el Tribunal Administrativo del Tolima dentro del</w:t>
            </w:r>
            <w:r w:rsidRPr="00672F72">
              <w:rPr>
                <w:rFonts w:ascii="Cambria" w:eastAsia="Times New Roman" w:hAnsi="Cambria" w:cs="Arial"/>
              </w:rPr>
              <w:t> </w:t>
            </w:r>
            <w:r w:rsidRPr="00672F72">
              <w:rPr>
                <w:rFonts w:ascii="Cambria" w:eastAsia="Times New Roman" w:hAnsi="Cambria" w:cs="Arial"/>
                <w:i/>
                <w:iCs/>
              </w:rPr>
              <w:t>proceso con radicación 73001333300820170009700.</w:t>
            </w:r>
            <w:r w:rsidRPr="00672F72">
              <w:rPr>
                <w:rFonts w:ascii="Cambria" w:eastAsia="Times New Roman" w:hAnsi="Cambria" w:cs="Arial"/>
              </w:rPr>
              <w:t> </w:t>
            </w:r>
          </w:p>
          <w:p w14:paraId="645E4D20" w14:textId="77777777" w:rsidR="00672F72" w:rsidRPr="00672F72" w:rsidRDefault="00672F72" w:rsidP="00672F72">
            <w:pPr>
              <w:spacing w:after="0" w:line="240" w:lineRule="auto"/>
              <w:ind w:left="705"/>
              <w:textAlignment w:val="baseline"/>
              <w:rPr>
                <w:rFonts w:ascii="Cambria" w:eastAsia="Times New Roman" w:hAnsi="Cambria" w:cs="Segoe UI"/>
              </w:rPr>
            </w:pPr>
            <w:r w:rsidRPr="00672F72">
              <w:rPr>
                <w:rFonts w:ascii="Cambria" w:eastAsia="Times New Roman" w:hAnsi="Cambria" w:cs="Arial"/>
              </w:rPr>
              <w:t> </w:t>
            </w:r>
          </w:p>
          <w:p w14:paraId="10C1C355" w14:textId="77777777" w:rsidR="00672F72" w:rsidRPr="00672F72" w:rsidRDefault="00672F72" w:rsidP="00672F72">
            <w:pPr>
              <w:spacing w:after="0" w:line="240" w:lineRule="auto"/>
              <w:jc w:val="both"/>
              <w:textAlignment w:val="baseline"/>
              <w:rPr>
                <w:rFonts w:ascii="Cambria" w:eastAsia="Times New Roman" w:hAnsi="Cambria" w:cs="Segoe UI"/>
              </w:rPr>
            </w:pPr>
            <w:r w:rsidRPr="00672F72">
              <w:rPr>
                <w:rFonts w:ascii="Cambria" w:eastAsia="Times New Roman" w:hAnsi="Cambria" w:cs="Arial"/>
                <w:i/>
                <w:iCs/>
              </w:rPr>
              <w:t>En caso de ser negativa la respuesta, se deberá determinar</w:t>
            </w:r>
            <w:r w:rsidRPr="00672F72">
              <w:rPr>
                <w:rFonts w:ascii="Cambria" w:eastAsia="Times New Roman" w:hAnsi="Cambria" w:cs="Arial"/>
              </w:rPr>
              <w:t> </w:t>
            </w:r>
            <w:r w:rsidRPr="00672F72">
              <w:rPr>
                <w:rFonts w:ascii="Cambria" w:eastAsia="Times New Roman" w:hAnsi="Cambria" w:cs="Arial"/>
                <w:i/>
                <w:iCs/>
              </w:rPr>
              <w:t xml:space="preserve">si el actor tiene derecho a la nivelación, corrección matemática y actualización de su mesada pensional, teniendo en cuenta los factores salariales establecidos en el artículo 45 del Decreto 1045 de1978 devengados en el último año de </w:t>
            </w:r>
            <w:r w:rsidRPr="00672F72">
              <w:rPr>
                <w:rFonts w:ascii="Cambria" w:eastAsia="Times New Roman" w:hAnsi="Cambria" w:cs="Arial"/>
                <w:i/>
                <w:iCs/>
              </w:rPr>
              <w:lastRenderedPageBreak/>
              <w:t>servicios, esto es desde el 01 de agosto de 2013 hasta el 31 de julio de 2014, o si por el contrario la liquidación efectuada por la entidad se encuentra ajustada a derecho.</w:t>
            </w:r>
            <w:r w:rsidRPr="00672F72">
              <w:rPr>
                <w:rFonts w:ascii="Cambria" w:eastAsia="Times New Roman" w:hAnsi="Cambria" w:cs="Arial"/>
              </w:rPr>
              <w:t> </w:t>
            </w:r>
          </w:p>
          <w:p w14:paraId="53988544" w14:textId="526C2A7F" w:rsidR="00672F72" w:rsidRPr="00672F72" w:rsidRDefault="00672F72" w:rsidP="00672F72">
            <w:pPr>
              <w:spacing w:after="0" w:line="240" w:lineRule="auto"/>
              <w:jc w:val="both"/>
              <w:textAlignment w:val="baseline"/>
              <w:rPr>
                <w:rFonts w:ascii="Cambria" w:eastAsia="Times New Roman" w:hAnsi="Cambria" w:cs="Segoe UI"/>
              </w:rPr>
            </w:pPr>
            <w:r w:rsidRPr="00672F72">
              <w:rPr>
                <w:rFonts w:ascii="Cambria" w:eastAsia="Times New Roman" w:hAnsi="Cambria" w:cs="Arial"/>
              </w:rPr>
              <w:t> </w:t>
            </w:r>
          </w:p>
          <w:p w14:paraId="6AE9A005" w14:textId="5CCBBEB2" w:rsidR="00672F72" w:rsidRPr="001F2D25" w:rsidRDefault="00672F72" w:rsidP="00672F72">
            <w:pPr>
              <w:spacing w:after="0" w:line="240" w:lineRule="auto"/>
              <w:ind w:left="705"/>
              <w:textAlignment w:val="baseline"/>
              <w:rPr>
                <w:rFonts w:ascii="Arial" w:eastAsia="Calibri" w:hAnsi="Arial" w:cs="Arial"/>
                <w:i/>
                <w:sz w:val="18"/>
                <w:szCs w:val="18"/>
                <w:lang w:val="es-MX"/>
              </w:rPr>
            </w:pPr>
            <w:r w:rsidRPr="00672F72">
              <w:rPr>
                <w:rFonts w:ascii="Arial" w:eastAsia="Times New Roman" w:hAnsi="Arial" w:cs="Arial"/>
                <w:highlight w:val="yellow"/>
              </w:rPr>
              <w:t>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lastRenderedPageBreak/>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C9EE6" w14:textId="77777777" w:rsidR="00433732" w:rsidRDefault="00433732">
      <w:pPr>
        <w:spacing w:after="0" w:line="240" w:lineRule="auto"/>
      </w:pPr>
      <w:r>
        <w:separator/>
      </w:r>
    </w:p>
  </w:endnote>
  <w:endnote w:type="continuationSeparator" w:id="0">
    <w:p w14:paraId="4460DB30" w14:textId="77777777" w:rsidR="00433732" w:rsidRDefault="00433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43373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4337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C2F05" w14:textId="77777777" w:rsidR="00433732" w:rsidRDefault="00433732">
      <w:pPr>
        <w:spacing w:after="0" w:line="240" w:lineRule="auto"/>
      </w:pPr>
      <w:r>
        <w:separator/>
      </w:r>
    </w:p>
  </w:footnote>
  <w:footnote w:type="continuationSeparator" w:id="0">
    <w:p w14:paraId="3CA3CC8D" w14:textId="77777777" w:rsidR="00433732" w:rsidRDefault="004337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44968"/>
    <w:multiLevelType w:val="multilevel"/>
    <w:tmpl w:val="C3AAF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DC0F97"/>
    <w:multiLevelType w:val="multilevel"/>
    <w:tmpl w:val="924E5E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F76BEC"/>
    <w:multiLevelType w:val="multilevel"/>
    <w:tmpl w:val="F49828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97C15B6"/>
    <w:multiLevelType w:val="multilevel"/>
    <w:tmpl w:val="3E081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EA450C"/>
    <w:multiLevelType w:val="multilevel"/>
    <w:tmpl w:val="591E3D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69D5C02"/>
    <w:multiLevelType w:val="multilevel"/>
    <w:tmpl w:val="E94825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4A11A4"/>
    <w:multiLevelType w:val="multilevel"/>
    <w:tmpl w:val="0308AB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11"/>
  </w:num>
  <w:num w:numId="4">
    <w:abstractNumId w:val="2"/>
  </w:num>
  <w:num w:numId="5">
    <w:abstractNumId w:val="13"/>
  </w:num>
  <w:num w:numId="6">
    <w:abstractNumId w:val="14"/>
  </w:num>
  <w:num w:numId="7">
    <w:abstractNumId w:val="8"/>
  </w:num>
  <w:num w:numId="8">
    <w:abstractNumId w:val="18"/>
  </w:num>
  <w:num w:numId="9">
    <w:abstractNumId w:val="20"/>
  </w:num>
  <w:num w:numId="10">
    <w:abstractNumId w:val="6"/>
  </w:num>
  <w:num w:numId="11">
    <w:abstractNumId w:val="1"/>
  </w:num>
  <w:num w:numId="12">
    <w:abstractNumId w:val="22"/>
  </w:num>
  <w:num w:numId="13">
    <w:abstractNumId w:val="10"/>
  </w:num>
  <w:num w:numId="14">
    <w:abstractNumId w:val="15"/>
  </w:num>
  <w:num w:numId="15">
    <w:abstractNumId w:val="12"/>
  </w:num>
  <w:num w:numId="16">
    <w:abstractNumId w:val="16"/>
  </w:num>
  <w:num w:numId="17">
    <w:abstractNumId w:val="3"/>
  </w:num>
  <w:num w:numId="18">
    <w:abstractNumId w:val="9"/>
  </w:num>
  <w:num w:numId="19">
    <w:abstractNumId w:val="5"/>
  </w:num>
  <w:num w:numId="20">
    <w:abstractNumId w:val="7"/>
  </w:num>
  <w:num w:numId="21">
    <w:abstractNumId w:val="17"/>
  </w:num>
  <w:num w:numId="22">
    <w:abstractNumId w:val="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33732"/>
    <w:rsid w:val="004430DA"/>
    <w:rsid w:val="00462075"/>
    <w:rsid w:val="004C270A"/>
    <w:rsid w:val="00532C33"/>
    <w:rsid w:val="00565605"/>
    <w:rsid w:val="00591BD3"/>
    <w:rsid w:val="005B3ECD"/>
    <w:rsid w:val="005C690E"/>
    <w:rsid w:val="005D343D"/>
    <w:rsid w:val="00672F72"/>
    <w:rsid w:val="006E320B"/>
    <w:rsid w:val="00764314"/>
    <w:rsid w:val="007D59E3"/>
    <w:rsid w:val="00823B31"/>
    <w:rsid w:val="00857522"/>
    <w:rsid w:val="00926ADA"/>
    <w:rsid w:val="00965363"/>
    <w:rsid w:val="0096597C"/>
    <w:rsid w:val="009E3199"/>
    <w:rsid w:val="00A107B9"/>
    <w:rsid w:val="00A461DF"/>
    <w:rsid w:val="00A62E46"/>
    <w:rsid w:val="00B47DA4"/>
    <w:rsid w:val="00B50A9A"/>
    <w:rsid w:val="00B713D2"/>
    <w:rsid w:val="00C248B4"/>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customStyle="1" w:styleId="paragraph">
    <w:name w:val="paragraph"/>
    <w:basedOn w:val="Normal"/>
    <w:rsid w:val="00672F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672F72"/>
  </w:style>
  <w:style w:type="character" w:customStyle="1" w:styleId="normaltextrun">
    <w:name w:val="normaltextrun"/>
    <w:basedOn w:val="Fuentedeprrafopredeter"/>
    <w:rsid w:val="00672F72"/>
  </w:style>
  <w:style w:type="character" w:customStyle="1" w:styleId="tabchar">
    <w:name w:val="tabchar"/>
    <w:basedOn w:val="Fuentedeprrafopredeter"/>
    <w:rsid w:val="00672F72"/>
  </w:style>
  <w:style w:type="character" w:styleId="Hipervnculo">
    <w:name w:val="Hyperlink"/>
    <w:basedOn w:val="Fuentedeprrafopredeter"/>
    <w:uiPriority w:val="99"/>
    <w:unhideWhenUsed/>
    <w:rsid w:val="00672F72"/>
    <w:rPr>
      <w:color w:val="0563C1" w:themeColor="hyperlink"/>
      <w:u w:val="single"/>
    </w:rPr>
  </w:style>
  <w:style w:type="character" w:styleId="Mencinsinresolver">
    <w:name w:val="Unresolved Mention"/>
    <w:basedOn w:val="Fuentedeprrafopredeter"/>
    <w:uiPriority w:val="99"/>
    <w:semiHidden/>
    <w:unhideWhenUsed/>
    <w:rsid w:val="00672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825471">
      <w:bodyDiv w:val="1"/>
      <w:marLeft w:val="0"/>
      <w:marRight w:val="0"/>
      <w:marTop w:val="0"/>
      <w:marBottom w:val="0"/>
      <w:divBdr>
        <w:top w:val="none" w:sz="0" w:space="0" w:color="auto"/>
        <w:left w:val="none" w:sz="0" w:space="0" w:color="auto"/>
        <w:bottom w:val="none" w:sz="0" w:space="0" w:color="auto"/>
        <w:right w:val="none" w:sz="0" w:space="0" w:color="auto"/>
      </w:divBdr>
      <w:divsChild>
        <w:div w:id="742726309">
          <w:marLeft w:val="0"/>
          <w:marRight w:val="0"/>
          <w:marTop w:val="0"/>
          <w:marBottom w:val="0"/>
          <w:divBdr>
            <w:top w:val="none" w:sz="0" w:space="0" w:color="auto"/>
            <w:left w:val="none" w:sz="0" w:space="0" w:color="auto"/>
            <w:bottom w:val="none" w:sz="0" w:space="0" w:color="auto"/>
            <w:right w:val="none" w:sz="0" w:space="0" w:color="auto"/>
          </w:divBdr>
          <w:divsChild>
            <w:div w:id="998536875">
              <w:marLeft w:val="0"/>
              <w:marRight w:val="0"/>
              <w:marTop w:val="0"/>
              <w:marBottom w:val="0"/>
              <w:divBdr>
                <w:top w:val="none" w:sz="0" w:space="0" w:color="auto"/>
                <w:left w:val="none" w:sz="0" w:space="0" w:color="auto"/>
                <w:bottom w:val="none" w:sz="0" w:space="0" w:color="auto"/>
                <w:right w:val="none" w:sz="0" w:space="0" w:color="auto"/>
              </w:divBdr>
            </w:div>
            <w:div w:id="941032274">
              <w:marLeft w:val="0"/>
              <w:marRight w:val="0"/>
              <w:marTop w:val="0"/>
              <w:marBottom w:val="0"/>
              <w:divBdr>
                <w:top w:val="none" w:sz="0" w:space="0" w:color="auto"/>
                <w:left w:val="none" w:sz="0" w:space="0" w:color="auto"/>
                <w:bottom w:val="none" w:sz="0" w:space="0" w:color="auto"/>
                <w:right w:val="none" w:sz="0" w:space="0" w:color="auto"/>
              </w:divBdr>
            </w:div>
            <w:div w:id="1684477906">
              <w:marLeft w:val="0"/>
              <w:marRight w:val="0"/>
              <w:marTop w:val="0"/>
              <w:marBottom w:val="0"/>
              <w:divBdr>
                <w:top w:val="none" w:sz="0" w:space="0" w:color="auto"/>
                <w:left w:val="none" w:sz="0" w:space="0" w:color="auto"/>
                <w:bottom w:val="none" w:sz="0" w:space="0" w:color="auto"/>
                <w:right w:val="none" w:sz="0" w:space="0" w:color="auto"/>
              </w:divBdr>
            </w:div>
            <w:div w:id="1934437360">
              <w:marLeft w:val="0"/>
              <w:marRight w:val="0"/>
              <w:marTop w:val="0"/>
              <w:marBottom w:val="0"/>
              <w:divBdr>
                <w:top w:val="none" w:sz="0" w:space="0" w:color="auto"/>
                <w:left w:val="none" w:sz="0" w:space="0" w:color="auto"/>
                <w:bottom w:val="none" w:sz="0" w:space="0" w:color="auto"/>
                <w:right w:val="none" w:sz="0" w:space="0" w:color="auto"/>
              </w:divBdr>
            </w:div>
            <w:div w:id="354575238">
              <w:marLeft w:val="0"/>
              <w:marRight w:val="0"/>
              <w:marTop w:val="0"/>
              <w:marBottom w:val="0"/>
              <w:divBdr>
                <w:top w:val="none" w:sz="0" w:space="0" w:color="auto"/>
                <w:left w:val="none" w:sz="0" w:space="0" w:color="auto"/>
                <w:bottom w:val="none" w:sz="0" w:space="0" w:color="auto"/>
                <w:right w:val="none" w:sz="0" w:space="0" w:color="auto"/>
              </w:divBdr>
            </w:div>
          </w:divsChild>
        </w:div>
        <w:div w:id="1559053473">
          <w:marLeft w:val="0"/>
          <w:marRight w:val="0"/>
          <w:marTop w:val="0"/>
          <w:marBottom w:val="0"/>
          <w:divBdr>
            <w:top w:val="none" w:sz="0" w:space="0" w:color="auto"/>
            <w:left w:val="none" w:sz="0" w:space="0" w:color="auto"/>
            <w:bottom w:val="none" w:sz="0" w:space="0" w:color="auto"/>
            <w:right w:val="none" w:sz="0" w:space="0" w:color="auto"/>
          </w:divBdr>
          <w:divsChild>
            <w:div w:id="803738901">
              <w:marLeft w:val="0"/>
              <w:marRight w:val="0"/>
              <w:marTop w:val="0"/>
              <w:marBottom w:val="0"/>
              <w:divBdr>
                <w:top w:val="none" w:sz="0" w:space="0" w:color="auto"/>
                <w:left w:val="none" w:sz="0" w:space="0" w:color="auto"/>
                <w:bottom w:val="none" w:sz="0" w:space="0" w:color="auto"/>
                <w:right w:val="none" w:sz="0" w:space="0" w:color="auto"/>
              </w:divBdr>
            </w:div>
            <w:div w:id="1339504646">
              <w:marLeft w:val="0"/>
              <w:marRight w:val="0"/>
              <w:marTop w:val="0"/>
              <w:marBottom w:val="0"/>
              <w:divBdr>
                <w:top w:val="none" w:sz="0" w:space="0" w:color="auto"/>
                <w:left w:val="none" w:sz="0" w:space="0" w:color="auto"/>
                <w:bottom w:val="none" w:sz="0" w:space="0" w:color="auto"/>
                <w:right w:val="none" w:sz="0" w:space="0" w:color="auto"/>
              </w:divBdr>
            </w:div>
            <w:div w:id="1400059169">
              <w:marLeft w:val="0"/>
              <w:marRight w:val="0"/>
              <w:marTop w:val="0"/>
              <w:marBottom w:val="0"/>
              <w:divBdr>
                <w:top w:val="none" w:sz="0" w:space="0" w:color="auto"/>
                <w:left w:val="none" w:sz="0" w:space="0" w:color="auto"/>
                <w:bottom w:val="none" w:sz="0" w:space="0" w:color="auto"/>
                <w:right w:val="none" w:sz="0" w:space="0" w:color="auto"/>
              </w:divBdr>
            </w:div>
            <w:div w:id="1414006522">
              <w:marLeft w:val="0"/>
              <w:marRight w:val="0"/>
              <w:marTop w:val="0"/>
              <w:marBottom w:val="0"/>
              <w:divBdr>
                <w:top w:val="none" w:sz="0" w:space="0" w:color="auto"/>
                <w:left w:val="none" w:sz="0" w:space="0" w:color="auto"/>
                <w:bottom w:val="none" w:sz="0" w:space="0" w:color="auto"/>
                <w:right w:val="none" w:sz="0" w:space="0" w:color="auto"/>
              </w:divBdr>
            </w:div>
            <w:div w:id="690178879">
              <w:marLeft w:val="0"/>
              <w:marRight w:val="0"/>
              <w:marTop w:val="0"/>
              <w:marBottom w:val="0"/>
              <w:divBdr>
                <w:top w:val="none" w:sz="0" w:space="0" w:color="auto"/>
                <w:left w:val="none" w:sz="0" w:space="0" w:color="auto"/>
                <w:bottom w:val="none" w:sz="0" w:space="0" w:color="auto"/>
                <w:right w:val="none" w:sz="0" w:space="0" w:color="auto"/>
              </w:divBdr>
            </w:div>
          </w:divsChild>
        </w:div>
        <w:div w:id="465199226">
          <w:marLeft w:val="0"/>
          <w:marRight w:val="0"/>
          <w:marTop w:val="0"/>
          <w:marBottom w:val="0"/>
          <w:divBdr>
            <w:top w:val="none" w:sz="0" w:space="0" w:color="auto"/>
            <w:left w:val="none" w:sz="0" w:space="0" w:color="auto"/>
            <w:bottom w:val="none" w:sz="0" w:space="0" w:color="auto"/>
            <w:right w:val="none" w:sz="0" w:space="0" w:color="auto"/>
          </w:divBdr>
          <w:divsChild>
            <w:div w:id="212665785">
              <w:marLeft w:val="0"/>
              <w:marRight w:val="0"/>
              <w:marTop w:val="0"/>
              <w:marBottom w:val="0"/>
              <w:divBdr>
                <w:top w:val="none" w:sz="0" w:space="0" w:color="auto"/>
                <w:left w:val="none" w:sz="0" w:space="0" w:color="auto"/>
                <w:bottom w:val="none" w:sz="0" w:space="0" w:color="auto"/>
                <w:right w:val="none" w:sz="0" w:space="0" w:color="auto"/>
              </w:divBdr>
            </w:div>
            <w:div w:id="81419730">
              <w:marLeft w:val="0"/>
              <w:marRight w:val="0"/>
              <w:marTop w:val="0"/>
              <w:marBottom w:val="0"/>
              <w:divBdr>
                <w:top w:val="none" w:sz="0" w:space="0" w:color="auto"/>
                <w:left w:val="none" w:sz="0" w:space="0" w:color="auto"/>
                <w:bottom w:val="none" w:sz="0" w:space="0" w:color="auto"/>
                <w:right w:val="none" w:sz="0" w:space="0" w:color="auto"/>
              </w:divBdr>
            </w:div>
            <w:div w:id="1384719125">
              <w:marLeft w:val="0"/>
              <w:marRight w:val="0"/>
              <w:marTop w:val="0"/>
              <w:marBottom w:val="0"/>
              <w:divBdr>
                <w:top w:val="none" w:sz="0" w:space="0" w:color="auto"/>
                <w:left w:val="none" w:sz="0" w:space="0" w:color="auto"/>
                <w:bottom w:val="none" w:sz="0" w:space="0" w:color="auto"/>
                <w:right w:val="none" w:sz="0" w:space="0" w:color="auto"/>
              </w:divBdr>
            </w:div>
            <w:div w:id="203668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80324">
      <w:bodyDiv w:val="1"/>
      <w:marLeft w:val="0"/>
      <w:marRight w:val="0"/>
      <w:marTop w:val="0"/>
      <w:marBottom w:val="0"/>
      <w:divBdr>
        <w:top w:val="none" w:sz="0" w:space="0" w:color="auto"/>
        <w:left w:val="none" w:sz="0" w:space="0" w:color="auto"/>
        <w:bottom w:val="none" w:sz="0" w:space="0" w:color="auto"/>
        <w:right w:val="none" w:sz="0" w:space="0" w:color="auto"/>
      </w:divBdr>
      <w:divsChild>
        <w:div w:id="44843236">
          <w:marLeft w:val="0"/>
          <w:marRight w:val="0"/>
          <w:marTop w:val="0"/>
          <w:marBottom w:val="0"/>
          <w:divBdr>
            <w:top w:val="none" w:sz="0" w:space="0" w:color="auto"/>
            <w:left w:val="none" w:sz="0" w:space="0" w:color="auto"/>
            <w:bottom w:val="none" w:sz="0" w:space="0" w:color="auto"/>
            <w:right w:val="none" w:sz="0" w:space="0" w:color="auto"/>
          </w:divBdr>
          <w:divsChild>
            <w:div w:id="849294251">
              <w:marLeft w:val="0"/>
              <w:marRight w:val="0"/>
              <w:marTop w:val="0"/>
              <w:marBottom w:val="0"/>
              <w:divBdr>
                <w:top w:val="none" w:sz="0" w:space="0" w:color="auto"/>
                <w:left w:val="none" w:sz="0" w:space="0" w:color="auto"/>
                <w:bottom w:val="none" w:sz="0" w:space="0" w:color="auto"/>
                <w:right w:val="none" w:sz="0" w:space="0" w:color="auto"/>
              </w:divBdr>
            </w:div>
            <w:div w:id="769203386">
              <w:marLeft w:val="0"/>
              <w:marRight w:val="0"/>
              <w:marTop w:val="0"/>
              <w:marBottom w:val="0"/>
              <w:divBdr>
                <w:top w:val="none" w:sz="0" w:space="0" w:color="auto"/>
                <w:left w:val="none" w:sz="0" w:space="0" w:color="auto"/>
                <w:bottom w:val="none" w:sz="0" w:space="0" w:color="auto"/>
                <w:right w:val="none" w:sz="0" w:space="0" w:color="auto"/>
              </w:divBdr>
            </w:div>
            <w:div w:id="714742339">
              <w:marLeft w:val="0"/>
              <w:marRight w:val="0"/>
              <w:marTop w:val="0"/>
              <w:marBottom w:val="0"/>
              <w:divBdr>
                <w:top w:val="none" w:sz="0" w:space="0" w:color="auto"/>
                <w:left w:val="none" w:sz="0" w:space="0" w:color="auto"/>
                <w:bottom w:val="none" w:sz="0" w:space="0" w:color="auto"/>
                <w:right w:val="none" w:sz="0" w:space="0" w:color="auto"/>
              </w:divBdr>
            </w:div>
            <w:div w:id="49498279">
              <w:marLeft w:val="0"/>
              <w:marRight w:val="0"/>
              <w:marTop w:val="0"/>
              <w:marBottom w:val="0"/>
              <w:divBdr>
                <w:top w:val="none" w:sz="0" w:space="0" w:color="auto"/>
                <w:left w:val="none" w:sz="0" w:space="0" w:color="auto"/>
                <w:bottom w:val="none" w:sz="0" w:space="0" w:color="auto"/>
                <w:right w:val="none" w:sz="0" w:space="0" w:color="auto"/>
              </w:divBdr>
            </w:div>
            <w:div w:id="1490290014">
              <w:marLeft w:val="0"/>
              <w:marRight w:val="0"/>
              <w:marTop w:val="0"/>
              <w:marBottom w:val="0"/>
              <w:divBdr>
                <w:top w:val="none" w:sz="0" w:space="0" w:color="auto"/>
                <w:left w:val="none" w:sz="0" w:space="0" w:color="auto"/>
                <w:bottom w:val="none" w:sz="0" w:space="0" w:color="auto"/>
                <w:right w:val="none" w:sz="0" w:space="0" w:color="auto"/>
              </w:divBdr>
            </w:div>
          </w:divsChild>
        </w:div>
        <w:div w:id="1655403561">
          <w:marLeft w:val="0"/>
          <w:marRight w:val="0"/>
          <w:marTop w:val="0"/>
          <w:marBottom w:val="0"/>
          <w:divBdr>
            <w:top w:val="none" w:sz="0" w:space="0" w:color="auto"/>
            <w:left w:val="none" w:sz="0" w:space="0" w:color="auto"/>
            <w:bottom w:val="none" w:sz="0" w:space="0" w:color="auto"/>
            <w:right w:val="none" w:sz="0" w:space="0" w:color="auto"/>
          </w:divBdr>
          <w:divsChild>
            <w:div w:id="395783884">
              <w:marLeft w:val="0"/>
              <w:marRight w:val="0"/>
              <w:marTop w:val="0"/>
              <w:marBottom w:val="0"/>
              <w:divBdr>
                <w:top w:val="none" w:sz="0" w:space="0" w:color="auto"/>
                <w:left w:val="none" w:sz="0" w:space="0" w:color="auto"/>
                <w:bottom w:val="none" w:sz="0" w:space="0" w:color="auto"/>
                <w:right w:val="none" w:sz="0" w:space="0" w:color="auto"/>
              </w:divBdr>
            </w:div>
            <w:div w:id="2041201036">
              <w:marLeft w:val="0"/>
              <w:marRight w:val="0"/>
              <w:marTop w:val="0"/>
              <w:marBottom w:val="0"/>
              <w:divBdr>
                <w:top w:val="none" w:sz="0" w:space="0" w:color="auto"/>
                <w:left w:val="none" w:sz="0" w:space="0" w:color="auto"/>
                <w:bottom w:val="none" w:sz="0" w:space="0" w:color="auto"/>
                <w:right w:val="none" w:sz="0" w:space="0" w:color="auto"/>
              </w:divBdr>
            </w:div>
            <w:div w:id="694965061">
              <w:marLeft w:val="0"/>
              <w:marRight w:val="0"/>
              <w:marTop w:val="0"/>
              <w:marBottom w:val="0"/>
              <w:divBdr>
                <w:top w:val="none" w:sz="0" w:space="0" w:color="auto"/>
                <w:left w:val="none" w:sz="0" w:space="0" w:color="auto"/>
                <w:bottom w:val="none" w:sz="0" w:space="0" w:color="auto"/>
                <w:right w:val="none" w:sz="0" w:space="0" w:color="auto"/>
              </w:divBdr>
            </w:div>
            <w:div w:id="490104245">
              <w:marLeft w:val="0"/>
              <w:marRight w:val="0"/>
              <w:marTop w:val="0"/>
              <w:marBottom w:val="0"/>
              <w:divBdr>
                <w:top w:val="none" w:sz="0" w:space="0" w:color="auto"/>
                <w:left w:val="none" w:sz="0" w:space="0" w:color="auto"/>
                <w:bottom w:val="none" w:sz="0" w:space="0" w:color="auto"/>
                <w:right w:val="none" w:sz="0" w:space="0" w:color="auto"/>
              </w:divBdr>
            </w:div>
            <w:div w:id="1846047484">
              <w:marLeft w:val="0"/>
              <w:marRight w:val="0"/>
              <w:marTop w:val="0"/>
              <w:marBottom w:val="0"/>
              <w:divBdr>
                <w:top w:val="none" w:sz="0" w:space="0" w:color="auto"/>
                <w:left w:val="none" w:sz="0" w:space="0" w:color="auto"/>
                <w:bottom w:val="none" w:sz="0" w:space="0" w:color="auto"/>
                <w:right w:val="none" w:sz="0" w:space="0" w:color="auto"/>
              </w:divBdr>
            </w:div>
          </w:divsChild>
        </w:div>
        <w:div w:id="109859124">
          <w:marLeft w:val="0"/>
          <w:marRight w:val="0"/>
          <w:marTop w:val="0"/>
          <w:marBottom w:val="0"/>
          <w:divBdr>
            <w:top w:val="none" w:sz="0" w:space="0" w:color="auto"/>
            <w:left w:val="none" w:sz="0" w:space="0" w:color="auto"/>
            <w:bottom w:val="none" w:sz="0" w:space="0" w:color="auto"/>
            <w:right w:val="none" w:sz="0" w:space="0" w:color="auto"/>
          </w:divBdr>
          <w:divsChild>
            <w:div w:id="354119661">
              <w:marLeft w:val="0"/>
              <w:marRight w:val="0"/>
              <w:marTop w:val="0"/>
              <w:marBottom w:val="0"/>
              <w:divBdr>
                <w:top w:val="none" w:sz="0" w:space="0" w:color="auto"/>
                <w:left w:val="none" w:sz="0" w:space="0" w:color="auto"/>
                <w:bottom w:val="none" w:sz="0" w:space="0" w:color="auto"/>
                <w:right w:val="none" w:sz="0" w:space="0" w:color="auto"/>
              </w:divBdr>
            </w:div>
            <w:div w:id="2106924488">
              <w:marLeft w:val="0"/>
              <w:marRight w:val="0"/>
              <w:marTop w:val="0"/>
              <w:marBottom w:val="0"/>
              <w:divBdr>
                <w:top w:val="none" w:sz="0" w:space="0" w:color="auto"/>
                <w:left w:val="none" w:sz="0" w:space="0" w:color="auto"/>
                <w:bottom w:val="none" w:sz="0" w:space="0" w:color="auto"/>
                <w:right w:val="none" w:sz="0" w:space="0" w:color="auto"/>
              </w:divBdr>
            </w:div>
            <w:div w:id="74984934">
              <w:marLeft w:val="0"/>
              <w:marRight w:val="0"/>
              <w:marTop w:val="0"/>
              <w:marBottom w:val="0"/>
              <w:divBdr>
                <w:top w:val="none" w:sz="0" w:space="0" w:color="auto"/>
                <w:left w:val="none" w:sz="0" w:space="0" w:color="auto"/>
                <w:bottom w:val="none" w:sz="0" w:space="0" w:color="auto"/>
                <w:right w:val="none" w:sz="0" w:space="0" w:color="auto"/>
              </w:divBdr>
            </w:div>
            <w:div w:id="20161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335040">
      <w:bodyDiv w:val="1"/>
      <w:marLeft w:val="0"/>
      <w:marRight w:val="0"/>
      <w:marTop w:val="0"/>
      <w:marBottom w:val="0"/>
      <w:divBdr>
        <w:top w:val="none" w:sz="0" w:space="0" w:color="auto"/>
        <w:left w:val="none" w:sz="0" w:space="0" w:color="auto"/>
        <w:bottom w:val="none" w:sz="0" w:space="0" w:color="auto"/>
        <w:right w:val="none" w:sz="0" w:space="0" w:color="auto"/>
      </w:divBdr>
      <w:divsChild>
        <w:div w:id="1218131327">
          <w:marLeft w:val="0"/>
          <w:marRight w:val="0"/>
          <w:marTop w:val="0"/>
          <w:marBottom w:val="0"/>
          <w:divBdr>
            <w:top w:val="none" w:sz="0" w:space="0" w:color="auto"/>
            <w:left w:val="none" w:sz="0" w:space="0" w:color="auto"/>
            <w:bottom w:val="none" w:sz="0" w:space="0" w:color="auto"/>
            <w:right w:val="none" w:sz="0" w:space="0" w:color="auto"/>
          </w:divBdr>
          <w:divsChild>
            <w:div w:id="488985653">
              <w:marLeft w:val="0"/>
              <w:marRight w:val="0"/>
              <w:marTop w:val="0"/>
              <w:marBottom w:val="0"/>
              <w:divBdr>
                <w:top w:val="none" w:sz="0" w:space="0" w:color="auto"/>
                <w:left w:val="none" w:sz="0" w:space="0" w:color="auto"/>
                <w:bottom w:val="none" w:sz="0" w:space="0" w:color="auto"/>
                <w:right w:val="none" w:sz="0" w:space="0" w:color="auto"/>
              </w:divBdr>
            </w:div>
            <w:div w:id="161626970">
              <w:marLeft w:val="0"/>
              <w:marRight w:val="0"/>
              <w:marTop w:val="0"/>
              <w:marBottom w:val="0"/>
              <w:divBdr>
                <w:top w:val="none" w:sz="0" w:space="0" w:color="auto"/>
                <w:left w:val="none" w:sz="0" w:space="0" w:color="auto"/>
                <w:bottom w:val="none" w:sz="0" w:space="0" w:color="auto"/>
                <w:right w:val="none" w:sz="0" w:space="0" w:color="auto"/>
              </w:divBdr>
            </w:div>
            <w:div w:id="1982466133">
              <w:marLeft w:val="0"/>
              <w:marRight w:val="0"/>
              <w:marTop w:val="0"/>
              <w:marBottom w:val="0"/>
              <w:divBdr>
                <w:top w:val="none" w:sz="0" w:space="0" w:color="auto"/>
                <w:left w:val="none" w:sz="0" w:space="0" w:color="auto"/>
                <w:bottom w:val="none" w:sz="0" w:space="0" w:color="auto"/>
                <w:right w:val="none" w:sz="0" w:space="0" w:color="auto"/>
              </w:divBdr>
            </w:div>
            <w:div w:id="1090272911">
              <w:marLeft w:val="0"/>
              <w:marRight w:val="0"/>
              <w:marTop w:val="0"/>
              <w:marBottom w:val="0"/>
              <w:divBdr>
                <w:top w:val="none" w:sz="0" w:space="0" w:color="auto"/>
                <w:left w:val="none" w:sz="0" w:space="0" w:color="auto"/>
                <w:bottom w:val="none" w:sz="0" w:space="0" w:color="auto"/>
                <w:right w:val="none" w:sz="0" w:space="0" w:color="auto"/>
              </w:divBdr>
            </w:div>
            <w:div w:id="191915624">
              <w:marLeft w:val="0"/>
              <w:marRight w:val="0"/>
              <w:marTop w:val="0"/>
              <w:marBottom w:val="0"/>
              <w:divBdr>
                <w:top w:val="none" w:sz="0" w:space="0" w:color="auto"/>
                <w:left w:val="none" w:sz="0" w:space="0" w:color="auto"/>
                <w:bottom w:val="none" w:sz="0" w:space="0" w:color="auto"/>
                <w:right w:val="none" w:sz="0" w:space="0" w:color="auto"/>
              </w:divBdr>
            </w:div>
          </w:divsChild>
        </w:div>
        <w:div w:id="2000383488">
          <w:marLeft w:val="0"/>
          <w:marRight w:val="0"/>
          <w:marTop w:val="0"/>
          <w:marBottom w:val="0"/>
          <w:divBdr>
            <w:top w:val="none" w:sz="0" w:space="0" w:color="auto"/>
            <w:left w:val="none" w:sz="0" w:space="0" w:color="auto"/>
            <w:bottom w:val="none" w:sz="0" w:space="0" w:color="auto"/>
            <w:right w:val="none" w:sz="0" w:space="0" w:color="auto"/>
          </w:divBdr>
          <w:divsChild>
            <w:div w:id="1855804937">
              <w:marLeft w:val="0"/>
              <w:marRight w:val="0"/>
              <w:marTop w:val="0"/>
              <w:marBottom w:val="0"/>
              <w:divBdr>
                <w:top w:val="none" w:sz="0" w:space="0" w:color="auto"/>
                <w:left w:val="none" w:sz="0" w:space="0" w:color="auto"/>
                <w:bottom w:val="none" w:sz="0" w:space="0" w:color="auto"/>
                <w:right w:val="none" w:sz="0" w:space="0" w:color="auto"/>
              </w:divBdr>
            </w:div>
            <w:div w:id="1178345490">
              <w:marLeft w:val="0"/>
              <w:marRight w:val="0"/>
              <w:marTop w:val="0"/>
              <w:marBottom w:val="0"/>
              <w:divBdr>
                <w:top w:val="none" w:sz="0" w:space="0" w:color="auto"/>
                <w:left w:val="none" w:sz="0" w:space="0" w:color="auto"/>
                <w:bottom w:val="none" w:sz="0" w:space="0" w:color="auto"/>
                <w:right w:val="none" w:sz="0" w:space="0" w:color="auto"/>
              </w:divBdr>
            </w:div>
            <w:div w:id="1422801742">
              <w:marLeft w:val="0"/>
              <w:marRight w:val="0"/>
              <w:marTop w:val="0"/>
              <w:marBottom w:val="0"/>
              <w:divBdr>
                <w:top w:val="none" w:sz="0" w:space="0" w:color="auto"/>
                <w:left w:val="none" w:sz="0" w:space="0" w:color="auto"/>
                <w:bottom w:val="none" w:sz="0" w:space="0" w:color="auto"/>
                <w:right w:val="none" w:sz="0" w:space="0" w:color="auto"/>
              </w:divBdr>
            </w:div>
            <w:div w:id="1855728686">
              <w:marLeft w:val="0"/>
              <w:marRight w:val="0"/>
              <w:marTop w:val="0"/>
              <w:marBottom w:val="0"/>
              <w:divBdr>
                <w:top w:val="none" w:sz="0" w:space="0" w:color="auto"/>
                <w:left w:val="none" w:sz="0" w:space="0" w:color="auto"/>
                <w:bottom w:val="none" w:sz="0" w:space="0" w:color="auto"/>
                <w:right w:val="none" w:sz="0" w:space="0" w:color="auto"/>
              </w:divBdr>
            </w:div>
            <w:div w:id="1760833462">
              <w:marLeft w:val="0"/>
              <w:marRight w:val="0"/>
              <w:marTop w:val="0"/>
              <w:marBottom w:val="0"/>
              <w:divBdr>
                <w:top w:val="none" w:sz="0" w:space="0" w:color="auto"/>
                <w:left w:val="none" w:sz="0" w:space="0" w:color="auto"/>
                <w:bottom w:val="none" w:sz="0" w:space="0" w:color="auto"/>
                <w:right w:val="none" w:sz="0" w:space="0" w:color="auto"/>
              </w:divBdr>
            </w:div>
          </w:divsChild>
        </w:div>
        <w:div w:id="900142498">
          <w:marLeft w:val="0"/>
          <w:marRight w:val="0"/>
          <w:marTop w:val="0"/>
          <w:marBottom w:val="0"/>
          <w:divBdr>
            <w:top w:val="none" w:sz="0" w:space="0" w:color="auto"/>
            <w:left w:val="none" w:sz="0" w:space="0" w:color="auto"/>
            <w:bottom w:val="none" w:sz="0" w:space="0" w:color="auto"/>
            <w:right w:val="none" w:sz="0" w:space="0" w:color="auto"/>
          </w:divBdr>
          <w:divsChild>
            <w:div w:id="379980611">
              <w:marLeft w:val="0"/>
              <w:marRight w:val="0"/>
              <w:marTop w:val="0"/>
              <w:marBottom w:val="0"/>
              <w:divBdr>
                <w:top w:val="none" w:sz="0" w:space="0" w:color="auto"/>
                <w:left w:val="none" w:sz="0" w:space="0" w:color="auto"/>
                <w:bottom w:val="none" w:sz="0" w:space="0" w:color="auto"/>
                <w:right w:val="none" w:sz="0" w:space="0" w:color="auto"/>
              </w:divBdr>
            </w:div>
            <w:div w:id="139084240">
              <w:marLeft w:val="0"/>
              <w:marRight w:val="0"/>
              <w:marTop w:val="0"/>
              <w:marBottom w:val="0"/>
              <w:divBdr>
                <w:top w:val="none" w:sz="0" w:space="0" w:color="auto"/>
                <w:left w:val="none" w:sz="0" w:space="0" w:color="auto"/>
                <w:bottom w:val="none" w:sz="0" w:space="0" w:color="auto"/>
                <w:right w:val="none" w:sz="0" w:space="0" w:color="auto"/>
              </w:divBdr>
            </w:div>
            <w:div w:id="159331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82217">
      <w:bodyDiv w:val="1"/>
      <w:marLeft w:val="0"/>
      <w:marRight w:val="0"/>
      <w:marTop w:val="0"/>
      <w:marBottom w:val="0"/>
      <w:divBdr>
        <w:top w:val="none" w:sz="0" w:space="0" w:color="auto"/>
        <w:left w:val="none" w:sz="0" w:space="0" w:color="auto"/>
        <w:bottom w:val="none" w:sz="0" w:space="0" w:color="auto"/>
        <w:right w:val="none" w:sz="0" w:space="0" w:color="auto"/>
      </w:divBdr>
      <w:divsChild>
        <w:div w:id="615062438">
          <w:marLeft w:val="0"/>
          <w:marRight w:val="0"/>
          <w:marTop w:val="0"/>
          <w:marBottom w:val="0"/>
          <w:divBdr>
            <w:top w:val="none" w:sz="0" w:space="0" w:color="auto"/>
            <w:left w:val="none" w:sz="0" w:space="0" w:color="auto"/>
            <w:bottom w:val="none" w:sz="0" w:space="0" w:color="auto"/>
            <w:right w:val="none" w:sz="0" w:space="0" w:color="auto"/>
          </w:divBdr>
        </w:div>
        <w:div w:id="1288511412">
          <w:marLeft w:val="0"/>
          <w:marRight w:val="0"/>
          <w:marTop w:val="0"/>
          <w:marBottom w:val="0"/>
          <w:divBdr>
            <w:top w:val="none" w:sz="0" w:space="0" w:color="auto"/>
            <w:left w:val="none" w:sz="0" w:space="0" w:color="auto"/>
            <w:bottom w:val="none" w:sz="0" w:space="0" w:color="auto"/>
            <w:right w:val="none" w:sz="0" w:space="0" w:color="auto"/>
          </w:divBdr>
        </w:div>
        <w:div w:id="1449080459">
          <w:marLeft w:val="0"/>
          <w:marRight w:val="0"/>
          <w:marTop w:val="0"/>
          <w:marBottom w:val="0"/>
          <w:divBdr>
            <w:top w:val="none" w:sz="0" w:space="0" w:color="auto"/>
            <w:left w:val="none" w:sz="0" w:space="0" w:color="auto"/>
            <w:bottom w:val="none" w:sz="0" w:space="0" w:color="auto"/>
            <w:right w:val="none" w:sz="0" w:space="0" w:color="auto"/>
          </w:divBdr>
        </w:div>
        <w:div w:id="99690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1159</Words>
  <Characters>6380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Isabel Barrera</cp:lastModifiedBy>
  <cp:revision>4</cp:revision>
  <dcterms:created xsi:type="dcterms:W3CDTF">2021-06-24T14:42:00Z</dcterms:created>
  <dcterms:modified xsi:type="dcterms:W3CDTF">2021-09-02T02:30:00Z</dcterms:modified>
</cp:coreProperties>
</file>