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B5442"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23DC4869"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54D2B5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281CD39"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8AAC86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0AD77A01"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077036A2"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6EC96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4943EF" w14:textId="7018F823"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 xml:space="preserve">Elaborada por: </w:t>
      </w:r>
      <w:r w:rsidR="00CD6C5E">
        <w:rPr>
          <w:rFonts w:ascii="Arial" w:eastAsia="Times New Roman" w:hAnsi="Arial" w:cs="Arial"/>
          <w:color w:val="000000"/>
          <w:lang w:eastAsia="es-CO"/>
        </w:rPr>
        <w:t>ROSANA CABALLERO TORRES</w:t>
      </w:r>
    </w:p>
    <w:p w14:paraId="2EC02C13" w14:textId="1F55B6F4"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Fecha: </w:t>
      </w:r>
      <w:r w:rsidR="00CD6C5E">
        <w:rPr>
          <w:rFonts w:ascii="Arial" w:eastAsia="Times New Roman" w:hAnsi="Arial" w:cs="Arial"/>
          <w:color w:val="000000"/>
          <w:lang w:eastAsia="es-CO"/>
        </w:rPr>
        <w:t>02/09</w:t>
      </w:r>
      <w:r w:rsidRPr="00B75CAF">
        <w:rPr>
          <w:rFonts w:ascii="Arial" w:eastAsia="Times New Roman" w:hAnsi="Arial" w:cs="Arial"/>
          <w:color w:val="000000"/>
          <w:lang w:eastAsia="es-CO"/>
        </w:rPr>
        <w:t>/2021 </w:t>
      </w:r>
    </w:p>
    <w:p w14:paraId="1D679F4F" w14:textId="1A44FEE8"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Medio de control: </w:t>
      </w:r>
      <w:r w:rsidR="00B75CAF" w:rsidRPr="00B75CAF">
        <w:rPr>
          <w:rFonts w:ascii="Arial" w:eastAsia="Times New Roman" w:hAnsi="Arial" w:cs="Arial"/>
          <w:color w:val="000000"/>
          <w:lang w:eastAsia="es-CO"/>
        </w:rPr>
        <w:t>NULIDAD Y RESTABLECIMIENTO DEL DERECHO</w:t>
      </w:r>
    </w:p>
    <w:p w14:paraId="2B575B57" w14:textId="78E0FD3F"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Demandante:</w:t>
      </w:r>
      <w:r w:rsidR="00B530D5" w:rsidRPr="00B75CAF">
        <w:rPr>
          <w:rFonts w:ascii="Arial" w:eastAsia="Times New Roman" w:hAnsi="Arial" w:cs="Arial"/>
          <w:color w:val="000000"/>
          <w:lang w:eastAsia="es-CO"/>
        </w:rPr>
        <w:t xml:space="preserve"> </w:t>
      </w:r>
      <w:r w:rsidR="00CD6C5E">
        <w:t>ROBERTO LEOCADIO CAMPO VASQUEZ</w:t>
      </w:r>
    </w:p>
    <w:p w14:paraId="5157D094" w14:textId="76A4265F" w:rsidR="00BC0560" w:rsidRPr="00CD6C5E" w:rsidRDefault="00BC0560" w:rsidP="00CD6C5E">
      <w:pPr>
        <w:autoSpaceDE w:val="0"/>
        <w:autoSpaceDN w:val="0"/>
        <w:adjustRightInd w:val="0"/>
        <w:spacing w:after="0" w:line="240" w:lineRule="auto"/>
        <w:jc w:val="both"/>
        <w:rPr>
          <w:rFonts w:eastAsia="Times New Roman" w:cstheme="minorHAnsi"/>
          <w:color w:val="000000"/>
          <w:sz w:val="24"/>
          <w:szCs w:val="24"/>
          <w:lang w:eastAsia="es-CO"/>
        </w:rPr>
      </w:pPr>
      <w:r w:rsidRPr="00B75CAF">
        <w:rPr>
          <w:rFonts w:ascii="Arial" w:eastAsia="Times New Roman" w:hAnsi="Arial" w:cs="Arial"/>
          <w:color w:val="000000"/>
          <w:lang w:eastAsia="es-CO"/>
        </w:rPr>
        <w:t>Demandado</w:t>
      </w:r>
      <w:proofErr w:type="gramStart"/>
      <w:r w:rsidRPr="00CD6C5E">
        <w:rPr>
          <w:rFonts w:eastAsia="Times New Roman" w:cstheme="minorHAnsi"/>
          <w:color w:val="000000"/>
          <w:sz w:val="24"/>
          <w:szCs w:val="24"/>
          <w:lang w:eastAsia="es-CO"/>
        </w:rPr>
        <w:t>:</w:t>
      </w:r>
      <w:r w:rsidR="00B530D5" w:rsidRPr="00CD6C5E">
        <w:rPr>
          <w:rFonts w:eastAsia="Times New Roman" w:cstheme="minorHAnsi"/>
          <w:color w:val="000000"/>
          <w:sz w:val="24"/>
          <w:szCs w:val="24"/>
          <w:lang w:eastAsia="es-CO"/>
        </w:rPr>
        <w:t xml:space="preserve"> </w:t>
      </w:r>
      <w:r w:rsidR="00CD6C5E" w:rsidRPr="00CD6C5E">
        <w:rPr>
          <w:rFonts w:cstheme="minorHAnsi"/>
          <w:sz w:val="24"/>
          <w:szCs w:val="24"/>
        </w:rPr>
        <w:t xml:space="preserve"> </w:t>
      </w:r>
      <w:r w:rsidR="00CD6C5E" w:rsidRPr="00CD6C5E">
        <w:rPr>
          <w:rFonts w:cstheme="minorHAnsi"/>
          <w:b/>
          <w:bCs/>
          <w:sz w:val="24"/>
          <w:szCs w:val="24"/>
        </w:rPr>
        <w:t>NACION</w:t>
      </w:r>
      <w:proofErr w:type="gramEnd"/>
      <w:r w:rsidR="00CD6C5E" w:rsidRPr="00CD6C5E">
        <w:rPr>
          <w:rFonts w:cstheme="minorHAnsi"/>
          <w:b/>
          <w:bCs/>
          <w:sz w:val="24"/>
          <w:szCs w:val="24"/>
        </w:rPr>
        <w:t xml:space="preserve"> — RAMA JUDICIAL — DIRECCION EJECUTIVA DE</w:t>
      </w:r>
      <w:r w:rsidR="00CD6C5E">
        <w:rPr>
          <w:rFonts w:cstheme="minorHAnsi"/>
          <w:b/>
          <w:bCs/>
          <w:sz w:val="24"/>
          <w:szCs w:val="24"/>
        </w:rPr>
        <w:t xml:space="preserve"> </w:t>
      </w:r>
      <w:r w:rsidR="00CD6C5E" w:rsidRPr="00CD6C5E">
        <w:rPr>
          <w:rFonts w:cstheme="minorHAnsi"/>
          <w:b/>
          <w:bCs/>
          <w:sz w:val="24"/>
          <w:szCs w:val="24"/>
        </w:rPr>
        <w:t>ADMINISTRACION JUDICIAL DE SANTA MARTA</w:t>
      </w:r>
    </w:p>
    <w:p w14:paraId="694EB736" w14:textId="49D647E7" w:rsidR="00B75CAF" w:rsidRPr="00B75CAF" w:rsidRDefault="009E03CD" w:rsidP="00B75CAF">
      <w:pPr>
        <w:keepNext/>
        <w:ind w:right="221"/>
        <w:outlineLvl w:val="1"/>
        <w:rPr>
          <w:rFonts w:ascii="Arial" w:hAnsi="Arial" w:cs="Arial"/>
          <w:b/>
          <w:bCs/>
        </w:rPr>
      </w:pPr>
      <w:r w:rsidRPr="00B75CAF">
        <w:rPr>
          <w:rFonts w:ascii="Arial" w:eastAsia="Times New Roman" w:hAnsi="Arial" w:cs="Arial"/>
          <w:color w:val="000000"/>
          <w:lang w:eastAsia="es-CO"/>
        </w:rPr>
        <w:t>Radicado</w:t>
      </w:r>
      <w:proofErr w:type="gramStart"/>
      <w:r w:rsidRPr="00B75CAF">
        <w:rPr>
          <w:rFonts w:ascii="Arial" w:eastAsia="Times New Roman" w:hAnsi="Arial" w:cs="Arial"/>
          <w:color w:val="000000"/>
          <w:lang w:eastAsia="es-CO"/>
        </w:rPr>
        <w:t xml:space="preserve">: </w:t>
      </w:r>
      <w:r w:rsidR="00CD6C5E">
        <w:rPr>
          <w:rFonts w:ascii="Arial" w:hAnsi="Arial" w:cs="Arial"/>
          <w:b/>
          <w:bCs/>
          <w:noProof/>
        </w:rPr>
        <w:t xml:space="preserve"> </w:t>
      </w:r>
      <w:r w:rsidR="00CD6C5E">
        <w:rPr>
          <w:rFonts w:ascii="Arial" w:hAnsi="Arial" w:cs="Arial"/>
          <w:sz w:val="21"/>
          <w:szCs w:val="21"/>
        </w:rPr>
        <w:t>47</w:t>
      </w:r>
      <w:proofErr w:type="gramEnd"/>
      <w:r w:rsidR="00CD6C5E">
        <w:rPr>
          <w:rFonts w:ascii="Arial" w:hAnsi="Arial" w:cs="Arial"/>
          <w:sz w:val="21"/>
          <w:szCs w:val="21"/>
        </w:rPr>
        <w:t>-001-3333-001-2019-00155-00</w:t>
      </w: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1492A39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66C2C"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6EF0D8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C0FEE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EFFEF8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B94374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0196B98"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7A418706" w14:textId="04D31E02" w:rsidR="00B530D5" w:rsidRPr="00BC0560" w:rsidRDefault="00B530D5" w:rsidP="00B75CAF">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Pr="00B75CAF">
              <w:rPr>
                <w:rFonts w:ascii="Arial" w:eastAsia="Times New Roman" w:hAnsi="Arial" w:cs="Arial"/>
                <w:b/>
                <w:lang w:eastAsia="es-CO"/>
              </w:rPr>
              <w:t xml:space="preserve">Término de la demanda se encuentra vencido y no </w:t>
            </w:r>
            <w:r w:rsidR="00B75CAF" w:rsidRPr="00B75CAF">
              <w:rPr>
                <w:rFonts w:ascii="Arial" w:eastAsia="Times New Roman" w:hAnsi="Arial" w:cs="Arial"/>
                <w:b/>
                <w:lang w:eastAsia="es-CO"/>
              </w:rPr>
              <w:t xml:space="preserve">hay </w:t>
            </w:r>
            <w:r w:rsidRPr="00B75CAF">
              <w:rPr>
                <w:rFonts w:ascii="Arial" w:eastAsia="Times New Roman" w:hAnsi="Arial" w:cs="Arial"/>
                <w:b/>
                <w:lang w:eastAsia="es-CO"/>
              </w:rPr>
              <w:t xml:space="preserve">excepciones previas </w:t>
            </w:r>
            <w:r w:rsidR="00B75CAF" w:rsidRPr="00B75CAF">
              <w:rPr>
                <w:rFonts w:ascii="Arial" w:eastAsia="Times New Roman" w:hAnsi="Arial" w:cs="Arial"/>
                <w:b/>
                <w:lang w:eastAsia="es-CO"/>
              </w:rPr>
              <w:t>pendientes por resolver</w:t>
            </w:r>
            <w:r w:rsidRPr="00B75CAF">
              <w:rPr>
                <w:rFonts w:ascii="Arial" w:eastAsia="Times New Roman" w:hAnsi="Arial" w:cs="Arial"/>
                <w:b/>
                <w:lang w:eastAsia="es-CO"/>
              </w:rPr>
              <w:t xml:space="preserve">, </w:t>
            </w:r>
            <w:r w:rsidR="00B75CAF" w:rsidRPr="00B75CAF">
              <w:rPr>
                <w:rFonts w:ascii="Arial" w:eastAsia="Times New Roman" w:hAnsi="Arial" w:cs="Arial"/>
                <w:b/>
                <w:lang w:eastAsia="es-CO"/>
              </w:rPr>
              <w:t xml:space="preserve">porque </w:t>
            </w:r>
            <w:r w:rsidRPr="00B75CAF">
              <w:rPr>
                <w:rFonts w:ascii="Arial" w:eastAsia="Times New Roman" w:hAnsi="Arial" w:cs="Arial"/>
                <w:b/>
                <w:lang w:eastAsia="es-CO"/>
              </w:rPr>
              <w:t xml:space="preserve">la entidad </w:t>
            </w:r>
            <w:r w:rsidR="00CD6C5E">
              <w:rPr>
                <w:rFonts w:ascii="Arial" w:eastAsia="Times New Roman" w:hAnsi="Arial" w:cs="Arial"/>
                <w:b/>
                <w:lang w:eastAsia="es-CO"/>
              </w:rPr>
              <w:t xml:space="preserve">no </w:t>
            </w:r>
            <w:r w:rsidRPr="00B75CAF">
              <w:rPr>
                <w:rFonts w:ascii="Arial" w:eastAsia="Times New Roman" w:hAnsi="Arial" w:cs="Arial"/>
                <w:b/>
                <w:lang w:eastAsia="es-CO"/>
              </w:rPr>
              <w:t>propuso</w:t>
            </w:r>
            <w:r w:rsidR="00CD6C5E">
              <w:rPr>
                <w:rFonts w:ascii="Arial" w:eastAsia="Times New Roman" w:hAnsi="Arial" w:cs="Arial"/>
                <w:b/>
                <w:lang w:eastAsia="es-CO"/>
              </w:rPr>
              <w:t xml:space="preserve"> excepciones previas,</w:t>
            </w:r>
            <w:r w:rsidRPr="00B75CAF">
              <w:rPr>
                <w:rFonts w:ascii="Arial" w:eastAsia="Times New Roman" w:hAnsi="Arial" w:cs="Arial"/>
                <w:b/>
                <w:lang w:eastAsia="es-CO"/>
              </w:rPr>
              <w:t xml:space="preserve"> no se encuentra ninguna </w:t>
            </w:r>
            <w:r w:rsidR="00D454B2" w:rsidRPr="00B75CAF">
              <w:rPr>
                <w:rFonts w:ascii="Arial" w:eastAsia="Times New Roman" w:hAnsi="Arial" w:cs="Arial"/>
                <w:b/>
                <w:lang w:eastAsia="es-CO"/>
              </w:rPr>
              <w:t>que deba resolverse</w:t>
            </w:r>
            <w:r w:rsidR="00B75CAF" w:rsidRPr="00B75CAF">
              <w:rPr>
                <w:rFonts w:ascii="Arial" w:eastAsia="Times New Roman" w:hAnsi="Arial" w:cs="Arial"/>
                <w:b/>
                <w:lang w:eastAsia="es-CO"/>
              </w:rPr>
              <w:t xml:space="preserve"> de oficio</w:t>
            </w:r>
            <w:r w:rsidR="00CD6C5E">
              <w:rPr>
                <w:rFonts w:ascii="Arial" w:eastAsia="Times New Roman" w:hAnsi="Arial" w:cs="Arial"/>
                <w:b/>
                <w:lang w:eastAsia="es-CO"/>
              </w:rPr>
              <w:t>, además porque la entidad solo propuso excepciones de fondo o de mérito que deben ser resueltas en la sentencia.</w:t>
            </w:r>
          </w:p>
          <w:p w14:paraId="3EE5E51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0570D26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9769F"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12688B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FAF256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D3A5F73" w14:textId="63F3C65F" w:rsidR="00BC0560" w:rsidRPr="00BC0560" w:rsidRDefault="00B75CAF" w:rsidP="00B75CAF">
            <w:pPr>
              <w:tabs>
                <w:tab w:val="left" w:pos="3420"/>
              </w:tabs>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b/>
            </w:r>
          </w:p>
          <w:p w14:paraId="136C6465" w14:textId="01258D1F" w:rsidR="00BC0560" w:rsidRPr="00B75CAF"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xml:space="preserve">) Cuando se trate de asuntos </w:t>
            </w:r>
            <w:r w:rsidRPr="00B75CAF">
              <w:rPr>
                <w:rFonts w:ascii="Arial" w:eastAsia="Times New Roman" w:hAnsi="Arial" w:cs="Arial"/>
                <w:i/>
                <w:iCs/>
                <w:color w:val="000000"/>
                <w:sz w:val="24"/>
                <w:szCs w:val="24"/>
                <w:lang w:eastAsia="es-CO"/>
              </w:rPr>
              <w:t>de puro derecho;</w:t>
            </w:r>
            <w:r w:rsidR="00D454B2" w:rsidRPr="00B75CAF">
              <w:rPr>
                <w:rFonts w:ascii="Arial" w:eastAsia="Times New Roman" w:hAnsi="Arial" w:cs="Arial"/>
                <w:i/>
                <w:iCs/>
                <w:color w:val="000000"/>
                <w:sz w:val="24"/>
                <w:szCs w:val="24"/>
                <w:lang w:eastAsia="es-CO"/>
              </w:rPr>
              <w:t xml:space="preserve"> </w:t>
            </w:r>
            <w:r w:rsidRPr="00B75CAF">
              <w:rPr>
                <w:rFonts w:ascii="Arial" w:eastAsia="Times New Roman" w:hAnsi="Arial" w:cs="Arial"/>
                <w:i/>
                <w:iCs/>
                <w:color w:val="000000"/>
                <w:sz w:val="24"/>
                <w:szCs w:val="24"/>
                <w:lang w:eastAsia="es-CO"/>
              </w:rPr>
              <w:t>_</w:t>
            </w:r>
            <w:r w:rsidR="00B75CAF" w:rsidRPr="00B75CAF">
              <w:rPr>
                <w:rFonts w:ascii="Arial Unicode MS" w:hAnsi="Arial Unicode MS" w:cs="Arial Unicode MS"/>
                <w:color w:val="363636"/>
                <w:sz w:val="24"/>
                <w:szCs w:val="24"/>
                <w:u w:val="single"/>
                <w:shd w:val="clear" w:color="auto" w:fill="FFFFFF"/>
              </w:rPr>
              <w:t>X</w:t>
            </w:r>
          </w:p>
          <w:p w14:paraId="40543136" w14:textId="77777777" w:rsidR="00BC0560" w:rsidRPr="00B75CAF" w:rsidRDefault="00BC0560" w:rsidP="00BC0560">
            <w:pPr>
              <w:spacing w:after="0" w:line="240" w:lineRule="auto"/>
              <w:rPr>
                <w:rFonts w:ascii="Times New Roman" w:eastAsia="Times New Roman" w:hAnsi="Times New Roman" w:cs="Times New Roman"/>
                <w:sz w:val="24"/>
                <w:szCs w:val="24"/>
                <w:lang w:eastAsia="es-CO"/>
              </w:rPr>
            </w:pPr>
          </w:p>
          <w:p w14:paraId="78F0B922" w14:textId="5329B337" w:rsidR="00BC0560" w:rsidRPr="00B75CAF" w:rsidRDefault="00BC0560" w:rsidP="00BC0560">
            <w:pPr>
              <w:spacing w:after="0" w:line="240" w:lineRule="auto"/>
              <w:ind w:left="708"/>
              <w:jc w:val="both"/>
              <w:rPr>
                <w:rFonts w:ascii="Times New Roman" w:eastAsia="Times New Roman" w:hAnsi="Times New Roman" w:cs="Times New Roman"/>
                <w:sz w:val="24"/>
                <w:szCs w:val="24"/>
                <w:lang w:eastAsia="es-CO"/>
              </w:rPr>
            </w:pPr>
            <w:r w:rsidRPr="00B75CAF">
              <w:rPr>
                <w:rFonts w:ascii="Arial" w:eastAsia="Times New Roman" w:hAnsi="Arial" w:cs="Arial"/>
                <w:b/>
                <w:bCs/>
                <w:i/>
                <w:iCs/>
                <w:color w:val="000000"/>
                <w:sz w:val="24"/>
                <w:szCs w:val="24"/>
                <w:lang w:eastAsia="es-CO"/>
              </w:rPr>
              <w:t>b)</w:t>
            </w:r>
            <w:r w:rsidRPr="00B75CAF">
              <w:rPr>
                <w:rFonts w:ascii="Arial" w:eastAsia="Times New Roman" w:hAnsi="Arial" w:cs="Arial"/>
                <w:i/>
                <w:iCs/>
                <w:color w:val="000000"/>
                <w:sz w:val="24"/>
                <w:szCs w:val="24"/>
                <w:lang w:eastAsia="es-CO"/>
              </w:rPr>
              <w:t xml:space="preserve"> Cuando no haya que practicar pruebas; __</w:t>
            </w:r>
            <w:r w:rsidR="00B75CAF" w:rsidRPr="00B75CAF">
              <w:rPr>
                <w:rFonts w:ascii="Arial Unicode MS" w:hAnsi="Arial Unicode MS" w:cs="Arial Unicode MS"/>
                <w:color w:val="363636"/>
                <w:sz w:val="24"/>
                <w:szCs w:val="24"/>
                <w:u w:val="single"/>
                <w:shd w:val="clear" w:color="auto" w:fill="FFFFFF"/>
              </w:rPr>
              <w:t>X</w:t>
            </w:r>
            <w:r w:rsidRPr="00B75CAF">
              <w:rPr>
                <w:rFonts w:ascii="Arial" w:eastAsia="Times New Roman" w:hAnsi="Arial" w:cs="Arial"/>
                <w:i/>
                <w:iCs/>
                <w:color w:val="000000"/>
                <w:sz w:val="24"/>
                <w:szCs w:val="24"/>
                <w:u w:val="single"/>
                <w:lang w:eastAsia="es-CO"/>
              </w:rPr>
              <w:t>___</w:t>
            </w:r>
            <w:r w:rsidRPr="00B75CAF">
              <w:rPr>
                <w:rFonts w:ascii="Arial" w:eastAsia="Times New Roman" w:hAnsi="Arial" w:cs="Arial"/>
                <w:i/>
                <w:iCs/>
                <w:color w:val="000000"/>
                <w:sz w:val="24"/>
                <w:szCs w:val="24"/>
                <w:lang w:eastAsia="es-CO"/>
              </w:rPr>
              <w:t> </w:t>
            </w:r>
          </w:p>
          <w:p w14:paraId="45FB495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43A1993" w14:textId="37A0E35B"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Pr="00B75CAF">
              <w:rPr>
                <w:rFonts w:ascii="Arial" w:eastAsia="Times New Roman" w:hAnsi="Arial" w:cs="Arial"/>
                <w:i/>
                <w:iCs/>
                <w:color w:val="000000"/>
                <w:sz w:val="24"/>
                <w:szCs w:val="24"/>
                <w:u w:val="single"/>
                <w:lang w:eastAsia="es-CO"/>
              </w:rPr>
              <w:t>___</w:t>
            </w:r>
            <w:r w:rsidR="00B75CAF" w:rsidRPr="00B75CAF">
              <w:rPr>
                <w:rFonts w:ascii="Arial" w:hAnsi="Arial" w:cs="Arial"/>
                <w:color w:val="363636"/>
                <w:sz w:val="24"/>
                <w:szCs w:val="24"/>
                <w:u w:val="single"/>
                <w:shd w:val="clear" w:color="auto" w:fill="FFFFFF"/>
              </w:rPr>
              <w:t>X</w:t>
            </w:r>
            <w:r w:rsidRPr="00B75CAF">
              <w:rPr>
                <w:rFonts w:ascii="Arial" w:eastAsia="Times New Roman" w:hAnsi="Arial" w:cs="Arial"/>
                <w:i/>
                <w:iCs/>
                <w:color w:val="000000"/>
                <w:sz w:val="24"/>
                <w:szCs w:val="24"/>
                <w:u w:val="single"/>
                <w:lang w:eastAsia="es-CO"/>
              </w:rPr>
              <w:t>____</w:t>
            </w:r>
          </w:p>
          <w:p w14:paraId="53F3FD5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24B8DE9" w14:textId="41F1F64E" w:rsidR="00BC0560" w:rsidRDefault="00BC0560" w:rsidP="00BC0560">
            <w:pPr>
              <w:spacing w:after="0" w:line="240" w:lineRule="auto"/>
              <w:ind w:left="720"/>
              <w:rPr>
                <w:rFonts w:ascii="Arial" w:eastAsia="Times New Roman" w:hAnsi="Arial" w:cs="Arial"/>
                <w:i/>
                <w:iCs/>
                <w:color w:val="000000"/>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w:t>
            </w:r>
            <w:r w:rsidR="00B75CAF" w:rsidRPr="00B75CAF">
              <w:rPr>
                <w:rFonts w:ascii="Arial" w:eastAsia="Times New Roman" w:hAnsi="Arial" w:cs="Arial"/>
                <w:i/>
                <w:iCs/>
                <w:color w:val="000000"/>
                <w:u w:val="single"/>
                <w:lang w:eastAsia="es-CO"/>
              </w:rPr>
              <w:t>X</w:t>
            </w:r>
            <w:r>
              <w:rPr>
                <w:rFonts w:ascii="Arial" w:eastAsia="Times New Roman" w:hAnsi="Arial" w:cs="Arial"/>
                <w:i/>
                <w:iCs/>
                <w:color w:val="000000"/>
                <w:lang w:eastAsia="es-CO"/>
              </w:rPr>
              <w:t>___</w:t>
            </w:r>
          </w:p>
          <w:p w14:paraId="7A82D417" w14:textId="77777777" w:rsidR="00524560" w:rsidRPr="00BC0560" w:rsidRDefault="00524560" w:rsidP="00BC0560">
            <w:pPr>
              <w:spacing w:after="0" w:line="240" w:lineRule="auto"/>
              <w:ind w:left="720"/>
              <w:rPr>
                <w:rFonts w:ascii="Times New Roman" w:eastAsia="Times New Roman" w:hAnsi="Times New Roman" w:cs="Times New Roman"/>
                <w:sz w:val="24"/>
                <w:szCs w:val="24"/>
                <w:lang w:eastAsia="es-CO"/>
              </w:rPr>
            </w:pPr>
          </w:p>
          <w:p w14:paraId="378FF5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BD3E1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7F0335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9234884"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19A1C30D" w14:textId="14369A85" w:rsid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DD2AF38" w14:textId="77777777" w:rsidR="00524560" w:rsidRPr="00BC0560" w:rsidRDefault="00524560" w:rsidP="00524560">
            <w:pPr>
              <w:spacing w:after="0" w:line="240" w:lineRule="auto"/>
              <w:ind w:left="720"/>
              <w:jc w:val="both"/>
              <w:textAlignment w:val="baseline"/>
              <w:rPr>
                <w:rFonts w:ascii="Arial" w:eastAsia="Times New Roman" w:hAnsi="Arial" w:cs="Arial"/>
                <w:color w:val="000000"/>
                <w:lang w:eastAsia="es-CO"/>
              </w:rPr>
            </w:pPr>
          </w:p>
          <w:p w14:paraId="6DC48E0E"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288AA21A" w14:textId="079B56C5" w:rsidR="00D454B2" w:rsidRPr="00524560" w:rsidRDefault="00D454B2" w:rsidP="00D454B2">
            <w:pPr>
              <w:spacing w:after="0" w:line="240" w:lineRule="auto"/>
              <w:jc w:val="both"/>
              <w:rPr>
                <w:rFonts w:ascii="Arial" w:eastAsia="Times New Roman" w:hAnsi="Arial" w:cs="Arial"/>
                <w:b/>
                <w:sz w:val="24"/>
                <w:szCs w:val="24"/>
                <w:lang w:eastAsia="es-CO"/>
              </w:rPr>
            </w:pPr>
            <w:r w:rsidRPr="00D454B2">
              <w:rPr>
                <w:rFonts w:ascii="Times New Roman" w:eastAsia="Times New Roman" w:hAnsi="Times New Roman" w:cs="Times New Roman"/>
                <w:b/>
                <w:sz w:val="24"/>
                <w:szCs w:val="24"/>
                <w:lang w:eastAsia="es-CO"/>
              </w:rPr>
              <w:t xml:space="preserve">R// </w:t>
            </w:r>
            <w:r w:rsidR="00CD6C5E">
              <w:rPr>
                <w:rFonts w:ascii="Times New Roman" w:eastAsia="Times New Roman" w:hAnsi="Times New Roman" w:cs="Times New Roman"/>
                <w:b/>
                <w:sz w:val="24"/>
                <w:szCs w:val="24"/>
                <w:lang w:eastAsia="es-CO"/>
              </w:rPr>
              <w:t xml:space="preserve"> </w:t>
            </w:r>
            <w:bookmarkStart w:id="0" w:name="_GoBack"/>
            <w:bookmarkEnd w:id="0"/>
            <w:r w:rsidR="00CD6C5E">
              <w:rPr>
                <w:rFonts w:ascii="Arial" w:eastAsia="Times New Roman" w:hAnsi="Arial" w:cs="Arial"/>
                <w:b/>
                <w:sz w:val="24"/>
                <w:szCs w:val="24"/>
                <w:lang w:eastAsia="es-CO"/>
              </w:rPr>
              <w:t>Se hace pronunciamiento sobre las pruebas existentes en el proceso, las que son solo de carácter documental y se fija el litigio.</w:t>
            </w:r>
          </w:p>
          <w:p w14:paraId="69799264"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77F1E31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15A1BE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90C6F71" w14:textId="29959FEB"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524560" w:rsidRPr="00240903">
              <w:rPr>
                <w:rFonts w:ascii="Arial" w:hAnsi="Arial" w:cs="Arial"/>
                <w:color w:val="363636"/>
                <w:sz w:val="24"/>
                <w:szCs w:val="24"/>
                <w:u w:val="single"/>
                <w:shd w:val="clear" w:color="auto" w:fill="FFFFFF"/>
              </w:rPr>
              <w:t>X</w:t>
            </w:r>
            <w:r w:rsidR="00D454B2" w:rsidRPr="00240903">
              <w:rPr>
                <w:rFonts w:ascii="Arial Unicode MS" w:hAnsi="Arial Unicode MS" w:cs="Arial Unicode MS"/>
                <w:color w:val="363636"/>
                <w:sz w:val="36"/>
                <w:szCs w:val="36"/>
                <w:u w:val="single"/>
                <w:shd w:val="clear" w:color="auto" w:fill="FFFFFF"/>
              </w:rPr>
              <w:t>_</w:t>
            </w:r>
            <w:r w:rsidR="00D454B2">
              <w:rPr>
                <w:rFonts w:ascii="Arial Unicode MS" w:hAnsi="Arial Unicode MS" w:cs="Arial Unicode MS"/>
                <w:color w:val="363636"/>
                <w:sz w:val="36"/>
                <w:szCs w:val="36"/>
                <w:shd w:val="clear" w:color="auto" w:fill="FFFFFF"/>
              </w:rPr>
              <w:t>__</w:t>
            </w:r>
          </w:p>
          <w:p w14:paraId="6D1C4C3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1A4D815" w14:textId="37D0CF5F"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D20EA4">
              <w:rPr>
                <w:rFonts w:ascii="Arial" w:eastAsia="Times New Roman" w:hAnsi="Arial" w:cs="Arial"/>
                <w:color w:val="000000"/>
                <w:lang w:eastAsia="es-CO"/>
              </w:rPr>
              <w:t>X</w:t>
            </w:r>
            <w:r w:rsidR="00D454B2">
              <w:rPr>
                <w:rFonts w:ascii="Arial" w:eastAsia="Times New Roman" w:hAnsi="Arial" w:cs="Arial"/>
                <w:color w:val="000000"/>
                <w:lang w:eastAsia="es-CO"/>
              </w:rPr>
              <w:t>_</w:t>
            </w:r>
          </w:p>
          <w:p w14:paraId="5C02927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9B8D9C8" w14:textId="6A2D47B6"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r w:rsidR="00D20EA4">
              <w:rPr>
                <w:rFonts w:ascii="Arial" w:eastAsia="Times New Roman" w:hAnsi="Arial" w:cs="Arial"/>
                <w:color w:val="000000"/>
                <w:lang w:eastAsia="es-CO"/>
              </w:rPr>
              <w:t xml:space="preserve"> _</w:t>
            </w:r>
            <w:r w:rsidR="00D20EA4" w:rsidRPr="00D20EA4">
              <w:rPr>
                <w:rFonts w:ascii="Arial" w:eastAsia="Times New Roman" w:hAnsi="Arial" w:cs="Arial"/>
                <w:color w:val="000000"/>
                <w:u w:val="single"/>
                <w:lang w:eastAsia="es-CO"/>
              </w:rPr>
              <w:t>X</w:t>
            </w:r>
            <w:r w:rsidR="00D20EA4">
              <w:rPr>
                <w:rFonts w:ascii="Arial" w:eastAsia="Times New Roman" w:hAnsi="Arial" w:cs="Arial"/>
                <w:color w:val="000000"/>
                <w:lang w:eastAsia="es-CO"/>
              </w:rPr>
              <w:t>___</w:t>
            </w:r>
          </w:p>
          <w:p w14:paraId="7387BA9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90E83D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7CE44CC8"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5D627CA8"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296E3EED" w14:textId="250E840D" w:rsidR="00BC0560" w:rsidRPr="00BC0560" w:rsidRDefault="00BC0560" w:rsidP="00D0688E">
            <w:pPr>
              <w:spacing w:after="0" w:line="240" w:lineRule="auto"/>
              <w:jc w:val="both"/>
              <w:rPr>
                <w:rFonts w:ascii="Times New Roman" w:eastAsia="Times New Roman" w:hAnsi="Times New Roman" w:cs="Times New Roman"/>
                <w:sz w:val="24"/>
                <w:szCs w:val="24"/>
                <w:lang w:eastAsia="es-CO"/>
              </w:rPr>
            </w:pPr>
          </w:p>
        </w:tc>
      </w:tr>
      <w:tr w:rsidR="00BC0560" w:rsidRPr="00BC0560" w14:paraId="39AC7D6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3DFD7" w14:textId="5487F6B8" w:rsidR="00BC0560" w:rsidRPr="00D0688E" w:rsidRDefault="00BC0560" w:rsidP="00822F3C">
            <w:pPr>
              <w:pStyle w:val="Prrafodelista"/>
              <w:numPr>
                <w:ilvl w:val="0"/>
                <w:numId w:val="1"/>
              </w:numPr>
              <w:spacing w:after="0" w:line="240" w:lineRule="auto"/>
              <w:jc w:val="both"/>
              <w:textAlignment w:val="baseline"/>
              <w:rPr>
                <w:rFonts w:ascii="Times New Roman" w:eastAsia="Times New Roman" w:hAnsi="Times New Roman" w:cs="Times New Roman"/>
                <w:sz w:val="24"/>
                <w:szCs w:val="24"/>
                <w:lang w:eastAsia="es-CO"/>
              </w:rPr>
            </w:pPr>
            <w:r w:rsidRPr="00D0688E">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r w:rsidR="00D0688E">
              <w:rPr>
                <w:rFonts w:ascii="Arial" w:eastAsia="Times New Roman" w:hAnsi="Arial" w:cs="Arial"/>
                <w:b/>
                <w:bCs/>
                <w:color w:val="000000"/>
                <w:lang w:eastAsia="es-CO"/>
              </w:rPr>
              <w:t xml:space="preserve"> </w:t>
            </w:r>
            <w:r w:rsidRPr="00D0688E">
              <w:rPr>
                <w:rFonts w:ascii="Arial" w:eastAsia="Times New Roman" w:hAnsi="Arial" w:cs="Arial"/>
                <w:color w:val="000000"/>
                <w:lang w:eastAsia="es-CO"/>
              </w:rPr>
              <w:t>(Numeral 2° del artículo 182A del CPACA)</w:t>
            </w:r>
          </w:p>
          <w:p w14:paraId="642F194A"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17C4A68B" w14:textId="22F1D25C"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r w:rsidRPr="00BC0560">
              <w:rPr>
                <w:rFonts w:ascii="Times New Roman" w:eastAsia="Times New Roman" w:hAnsi="Times New Roman" w:cs="Times New Roman"/>
                <w:sz w:val="24"/>
                <w:szCs w:val="24"/>
                <w:lang w:eastAsia="es-CO"/>
              </w:rPr>
              <w:br/>
            </w:r>
          </w:p>
          <w:p w14:paraId="6E35E029" w14:textId="4E4FD821" w:rsidR="00BC0560" w:rsidRPr="00BC0560" w:rsidRDefault="00BC0560" w:rsidP="00D0688E">
            <w:pPr>
              <w:numPr>
                <w:ilvl w:val="0"/>
                <w:numId w:val="7"/>
              </w:numPr>
              <w:spacing w:after="0" w:line="240" w:lineRule="auto"/>
              <w:ind w:left="426"/>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r w:rsidR="00D0688E">
              <w:rPr>
                <w:rFonts w:ascii="Arial" w:eastAsia="Times New Roman" w:hAnsi="Arial" w:cs="Arial"/>
                <w:color w:val="000000"/>
                <w:lang w:eastAsia="es-CO"/>
              </w:rPr>
              <w:t xml:space="preserve"> Art 182 A numeral 2º inciso 2o</w:t>
            </w:r>
          </w:p>
          <w:p w14:paraId="23E5718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441A3A9"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5304C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8FE6BF3"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1380143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394014F"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002F53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C8502D7" w14:textId="7F49448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r w:rsidR="00D0688E">
              <w:rPr>
                <w:rFonts w:ascii="Arial" w:eastAsia="Times New Roman" w:hAnsi="Arial" w:cs="Arial"/>
                <w:color w:val="000000"/>
                <w:lang w:eastAsia="es-CO"/>
              </w:rPr>
              <w:t>. Art 182 A numeral 2º.</w:t>
            </w:r>
          </w:p>
          <w:p w14:paraId="35CAA1C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4991B65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37771"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219E52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679888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6F7757B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06D12E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037BC2E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DF1B3BF"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7C89825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2597F1F"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7E6EA1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536922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7123D66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BF44D"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43A814A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22C124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(Numeral 4° del artículo 182A del CPACA)</w:t>
            </w:r>
          </w:p>
          <w:p w14:paraId="0FC5BA3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F86491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4DAFDC0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E98504E" w14:textId="77777777" w:rsidR="00BC0560" w:rsidRPr="00BC0560" w:rsidRDefault="00BC0560" w:rsidP="000B69B7">
            <w:pPr>
              <w:numPr>
                <w:ilvl w:val="0"/>
                <w:numId w:val="16"/>
              </w:numPr>
              <w:spacing w:after="0" w:line="240" w:lineRule="auto"/>
              <w:ind w:left="709" w:hanging="283"/>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644DABC8" w14:textId="77777777" w:rsidR="00BC0560" w:rsidRPr="00BC0560" w:rsidRDefault="00BC0560" w:rsidP="000B69B7">
            <w:pPr>
              <w:spacing w:after="0" w:line="240" w:lineRule="auto"/>
              <w:ind w:left="709" w:hanging="283"/>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2C403C8" w14:textId="77777777" w:rsidR="00BC0560" w:rsidRPr="00BC0560" w:rsidRDefault="00BC0560" w:rsidP="000B69B7">
            <w:pPr>
              <w:numPr>
                <w:ilvl w:val="0"/>
                <w:numId w:val="17"/>
              </w:numPr>
              <w:spacing w:after="0" w:line="240" w:lineRule="auto"/>
              <w:ind w:left="709" w:hanging="283"/>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04D1C742" w14:textId="77777777" w:rsidR="00BC0560" w:rsidRPr="00BC0560" w:rsidRDefault="00BC0560" w:rsidP="000B69B7">
            <w:pPr>
              <w:spacing w:after="0" w:line="240" w:lineRule="auto"/>
              <w:ind w:left="709" w:hanging="283"/>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ED5D9E8"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D159C8E"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6E590D4"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0B69B7"/>
    <w:rsid w:val="00240903"/>
    <w:rsid w:val="00524560"/>
    <w:rsid w:val="008C66DF"/>
    <w:rsid w:val="009E03CD"/>
    <w:rsid w:val="00B530D5"/>
    <w:rsid w:val="00B625A2"/>
    <w:rsid w:val="00B75CAF"/>
    <w:rsid w:val="00BC0560"/>
    <w:rsid w:val="00CD6C5E"/>
    <w:rsid w:val="00D0688E"/>
    <w:rsid w:val="00D20EA4"/>
    <w:rsid w:val="00D454B2"/>
    <w:rsid w:val="00D801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48D2"/>
  <w15:docId w15:val="{B44F8701-4EAB-4E96-B7CA-5F725B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5544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Rosana Caballero Tor</cp:lastModifiedBy>
  <cp:revision>2</cp:revision>
  <cp:lastPrinted>2021-09-05T18:22:00Z</cp:lastPrinted>
  <dcterms:created xsi:type="dcterms:W3CDTF">2021-09-05T18:27:00Z</dcterms:created>
  <dcterms:modified xsi:type="dcterms:W3CDTF">2021-09-05T18:27:00Z</dcterms:modified>
</cp:coreProperties>
</file>