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n-US" w:eastAsia="en-U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3C94AA1D"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9D1B38">
        <w:rPr>
          <w:rFonts w:ascii="Arial" w:eastAsia="Calibri" w:hAnsi="Arial" w:cs="Arial"/>
          <w:lang w:val="es-MX"/>
        </w:rPr>
        <w:t xml:space="preserve"> Norma Pianeta León </w:t>
      </w:r>
    </w:p>
    <w:p w14:paraId="5F7DBDD4" w14:textId="788D7450"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9D1B38">
        <w:rPr>
          <w:rFonts w:ascii="Arial" w:hAnsi="Arial" w:cs="Arial"/>
          <w:lang w:val="es-MX"/>
        </w:rPr>
        <w:t>3 septiembre de 2021</w:t>
      </w:r>
    </w:p>
    <w:p w14:paraId="75E84AC6" w14:textId="5175CBE0"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9D1B38">
        <w:rPr>
          <w:rFonts w:ascii="Arial" w:hAnsi="Arial" w:cs="Arial"/>
          <w:lang w:val="es-MX"/>
        </w:rPr>
        <w:t xml:space="preserve">Nulidad y Restablecimiento del Derecho </w:t>
      </w:r>
    </w:p>
    <w:p w14:paraId="6B89892F" w14:textId="3CE78239" w:rsidR="00B713D2" w:rsidRPr="00C1388C" w:rsidRDefault="00B713D2" w:rsidP="00C1388C">
      <w:pPr>
        <w:pStyle w:val="Sinespaciado"/>
        <w:ind w:left="-1134"/>
        <w:rPr>
          <w:rFonts w:ascii="Arial" w:hAnsi="Arial" w:cs="Arial"/>
          <w:lang w:val="es-MX"/>
        </w:rPr>
      </w:pPr>
      <w:r w:rsidRPr="001F2D25">
        <w:rPr>
          <w:rFonts w:ascii="Arial" w:hAnsi="Arial" w:cs="Arial"/>
          <w:lang w:val="es-MX"/>
        </w:rPr>
        <w:t>Demandante:</w:t>
      </w:r>
      <w:r w:rsidR="009D1B38">
        <w:rPr>
          <w:rFonts w:ascii="Arial" w:hAnsi="Arial" w:cs="Arial"/>
          <w:lang w:val="es-MX"/>
        </w:rPr>
        <w:t xml:space="preserve"> </w:t>
      </w:r>
    </w:p>
    <w:p w14:paraId="1660C8A3" w14:textId="1D33F0BB"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C1388C">
        <w:rPr>
          <w:rFonts w:ascii="Arial" w:hAnsi="Arial" w:cs="Arial"/>
          <w:lang w:val="es-MX"/>
        </w:rPr>
        <w:t xml:space="preserve"> </w:t>
      </w:r>
      <w:r w:rsidR="00C1388C" w:rsidRPr="00FD4037">
        <w:rPr>
          <w:rStyle w:val="normaltextrun"/>
          <w:rFonts w:ascii="Arial" w:hAnsi="Arial" w:cs="Arial"/>
        </w:rPr>
        <w:t>Nación Ministerio de Educación Nacional – Fondo Nacional de Prestaciones Sociales del Magisterio - FOMAG</w:t>
      </w:r>
      <w:r w:rsidR="00C1388C" w:rsidRPr="00FD4037">
        <w:rPr>
          <w:rStyle w:val="eop"/>
          <w:rFonts w:ascii="Arial" w:hAnsi="Arial" w:cs="Arial"/>
        </w:rPr>
        <w:t> </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06020314" w14:textId="77777777" w:rsidR="00823B31" w:rsidRDefault="00245C3E" w:rsidP="00245C3E">
            <w:pPr>
              <w:jc w:val="both"/>
              <w:rPr>
                <w:rFonts w:ascii="Arial" w:hAnsi="Arial" w:cs="Arial"/>
                <w:bCs/>
                <w:i/>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p w14:paraId="609A72CE" w14:textId="3B9156D7" w:rsidR="00C1388C" w:rsidRPr="009F7164" w:rsidRDefault="00C1388C" w:rsidP="00245C3E">
            <w:pPr>
              <w:jc w:val="both"/>
              <w:rPr>
                <w:rFonts w:ascii="Arial" w:hAnsi="Arial" w:cs="Arial"/>
                <w:b/>
                <w:sz w:val="24"/>
                <w:szCs w:val="24"/>
                <w:lang w:val="es-ES"/>
              </w:rPr>
            </w:pPr>
            <w:r w:rsidRPr="009F7164">
              <w:rPr>
                <w:rFonts w:ascii="Arial" w:hAnsi="Arial" w:cs="Arial"/>
                <w:b/>
                <w:sz w:val="24"/>
                <w:szCs w:val="24"/>
                <w:lang w:val="es-ES"/>
              </w:rPr>
              <w:t>El termino de traslado de la demanda se encuentra vencido y la demandada no formulo excepciones previas que deban ser resueltas en esta etapa procesal y los requisitos de procedibilidad se encuentran satisfechos.</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06368" behindDoc="0" locked="0" layoutInCell="1" allowOverlap="1" wp14:anchorId="7611BAD8" wp14:editId="4BA61322">
                      <wp:simplePos x="0" y="0"/>
                      <wp:positionH relativeFrom="column">
                        <wp:posOffset>3484879</wp:posOffset>
                      </wp:positionH>
                      <wp:positionV relativeFrom="paragraph">
                        <wp:posOffset>156210</wp:posOffset>
                      </wp:positionV>
                      <wp:extent cx="409575" cy="285750"/>
                      <wp:effectExtent l="0" t="0" r="28575" b="19050"/>
                      <wp:wrapNone/>
                      <wp:docPr id="5" name="Rectángulo 5"/>
                      <wp:cNvGraphicFramePr/>
                      <a:graphic xmlns:a="http://schemas.openxmlformats.org/drawingml/2006/main">
                        <a:graphicData uri="http://schemas.microsoft.com/office/word/2010/wordprocessingShape">
                          <wps:wsp>
                            <wps:cNvSpPr/>
                            <wps:spPr>
                              <a:xfrm>
                                <a:off x="0" y="0"/>
                                <a:ext cx="409575" cy="2857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5414C7E" w14:textId="0CC01BE0" w:rsidR="009D1B38" w:rsidRPr="009D1B38" w:rsidRDefault="009D1B38" w:rsidP="009D1B38">
                                  <w:pPr>
                                    <w:jc w:val="center"/>
                                    <w:rPr>
                                      <w:rFonts w:ascii="Arial" w:hAnsi="Arial" w:cs="Arial"/>
                                      <w:lang w:val="es-ES"/>
                                    </w:rPr>
                                  </w:pPr>
                                  <w:r w:rsidRPr="009D1B38">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12.3pt;width:32.25pt;height:2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" fillcolor="white [3201]" strokecolor="#70ad47 [3209]" strokeweight="1pt">
                      <v:textbox>
                        <w:txbxContent>
                          <w:p w14:paraId="75414C7E" w14:textId="0CC01BE0" w:rsidR="009D1B38" w:rsidRPr="009D1B38" w:rsidRDefault="009D1B38" w:rsidP="009D1B38">
                            <w:pPr>
                              <w:jc w:val="center"/>
                              <w:rPr>
                                <w:rFonts w:ascii="Arial" w:hAnsi="Arial" w:cs="Arial"/>
                                <w:lang w:val="es-ES"/>
                              </w:rPr>
                            </w:pPr>
                            <w:r w:rsidRPr="009D1B38">
                              <w:rPr>
                                <w:rFonts w:ascii="Arial" w:hAnsi="Arial" w:cs="Arial"/>
                                <w:lang w:val="es-ES"/>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n-US" w:eastAsia="en-US"/>
              </w:rPr>
              <mc:AlternateContent>
                <mc:Choice Requires="wps">
                  <w:drawing>
                    <wp:anchor distT="0" distB="0" distL="114300" distR="114300" simplePos="0" relativeHeight="251708416" behindDoc="0" locked="0" layoutInCell="1" allowOverlap="1" wp14:anchorId="45B914E8" wp14:editId="04A8F214">
                      <wp:simplePos x="0" y="0"/>
                      <wp:positionH relativeFrom="column">
                        <wp:posOffset>3122929</wp:posOffset>
                      </wp:positionH>
                      <wp:positionV relativeFrom="paragraph">
                        <wp:posOffset>149225</wp:posOffset>
                      </wp:positionV>
                      <wp:extent cx="485775" cy="285750"/>
                      <wp:effectExtent l="0" t="0" r="28575" b="19050"/>
                      <wp:wrapNone/>
                      <wp:docPr id="6" name="Rectángulo 6"/>
                      <wp:cNvGraphicFramePr/>
                      <a:graphic xmlns:a="http://schemas.openxmlformats.org/drawingml/2006/main">
                        <a:graphicData uri="http://schemas.microsoft.com/office/word/2010/wordprocessingShape">
                          <wps:wsp>
                            <wps:cNvSpPr/>
                            <wps:spPr>
                              <a:xfrm>
                                <a:off x="0" y="0"/>
                                <a:ext cx="485775" cy="2857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347C573" w14:textId="6CF0AC20" w:rsidR="009D1B38" w:rsidRPr="009D1B38" w:rsidRDefault="009D1B38" w:rsidP="009D1B38">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5.9pt;margin-top:11.75pt;width:38.25pt;height:2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" fillcolor="white [3201]" strokecolor="#70ad47 [3209]" strokeweight="1pt">
                      <v:textbox>
                        <w:txbxContent>
                          <w:p w14:paraId="1347C573" w14:textId="6CF0AC20" w:rsidR="009D1B38" w:rsidRPr="009D1B38" w:rsidRDefault="009D1B38" w:rsidP="009D1B38">
                            <w:pPr>
                              <w:jc w:val="center"/>
                              <w:rPr>
                                <w:lang w:val="es-ES"/>
                              </w:rPr>
                            </w:pPr>
                            <w:r>
                              <w:rPr>
                                <w:lang w:val="es-ES"/>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n-US" w:eastAsia="en-US"/>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3E05CD43" w14:textId="77777777" w:rsidR="00A461DF"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p w14:paraId="030A5F54" w14:textId="77777777" w:rsidR="009F7164" w:rsidRPr="009F7164" w:rsidRDefault="009F7164" w:rsidP="009F7164">
            <w:pPr>
              <w:jc w:val="both"/>
              <w:rPr>
                <w:rFonts w:ascii="Arial" w:eastAsia="Calibri" w:hAnsi="Arial" w:cs="Arial"/>
                <w:b/>
                <w:bCs/>
                <w:sz w:val="24"/>
                <w:szCs w:val="24"/>
                <w:lang w:val="es-MX"/>
              </w:rPr>
            </w:pPr>
            <w:r w:rsidRPr="009F7164">
              <w:rPr>
                <w:rFonts w:ascii="Arial" w:eastAsia="Calibri" w:hAnsi="Arial" w:cs="Arial"/>
                <w:b/>
                <w:bCs/>
                <w:sz w:val="24"/>
                <w:szCs w:val="24"/>
                <w:lang w:val="es-MX"/>
              </w:rPr>
              <w:t>Se trata de un asunto de puro derecho, donde hubo pronunciamiento sobre las pruebas a decretar disponiéndose que:</w:t>
            </w:r>
          </w:p>
          <w:p w14:paraId="3FF7BED5" w14:textId="77777777" w:rsidR="009F7164" w:rsidRPr="009F7164" w:rsidRDefault="009F7164" w:rsidP="009F7164">
            <w:pPr>
              <w:tabs>
                <w:tab w:val="left" w:pos="5835"/>
              </w:tabs>
              <w:spacing w:after="0"/>
              <w:jc w:val="both"/>
              <w:rPr>
                <w:rFonts w:ascii="Arial" w:hAnsi="Arial" w:cs="Arial"/>
                <w:b/>
                <w:sz w:val="24"/>
                <w:szCs w:val="24"/>
                <w:lang w:val="es-ES"/>
              </w:rPr>
            </w:pPr>
            <w:r w:rsidRPr="009F7164">
              <w:rPr>
                <w:rFonts w:ascii="Arial" w:hAnsi="Arial" w:cs="Arial"/>
                <w:b/>
                <w:sz w:val="24"/>
                <w:szCs w:val="24"/>
                <w:lang w:val="es-ES"/>
              </w:rPr>
              <w:t>Con la demanda se aportaron documentos que van desde el folio 10 al 48 del cuaderno físico las cuales se valorarán conforme su mérito probatorio, y aplicando las reglas de la sana critica. Sin más solicitudes probatorias.</w:t>
            </w:r>
          </w:p>
          <w:p w14:paraId="1E60B665" w14:textId="77777777" w:rsidR="009F7164" w:rsidRPr="009F7164" w:rsidRDefault="009F7164" w:rsidP="009F7164">
            <w:pPr>
              <w:tabs>
                <w:tab w:val="left" w:pos="5835"/>
              </w:tabs>
              <w:spacing w:after="0"/>
              <w:jc w:val="both"/>
              <w:rPr>
                <w:rFonts w:ascii="Arial" w:hAnsi="Arial" w:cs="Arial"/>
                <w:b/>
                <w:sz w:val="24"/>
                <w:szCs w:val="24"/>
                <w:lang w:val="es-ES"/>
              </w:rPr>
            </w:pPr>
          </w:p>
          <w:p w14:paraId="7F41EFF8" w14:textId="77777777" w:rsidR="009F7164" w:rsidRPr="009F7164" w:rsidRDefault="009F7164" w:rsidP="009F7164">
            <w:pPr>
              <w:tabs>
                <w:tab w:val="left" w:pos="5835"/>
              </w:tabs>
              <w:spacing w:after="0"/>
              <w:jc w:val="both"/>
              <w:rPr>
                <w:rFonts w:ascii="Arial" w:hAnsi="Arial" w:cs="Arial"/>
                <w:b/>
                <w:sz w:val="24"/>
                <w:szCs w:val="24"/>
                <w:lang w:val="es-ES"/>
              </w:rPr>
            </w:pPr>
            <w:r w:rsidRPr="009F7164">
              <w:rPr>
                <w:rFonts w:ascii="Arial" w:hAnsi="Arial" w:cs="Arial"/>
                <w:b/>
                <w:sz w:val="24"/>
                <w:szCs w:val="24"/>
                <w:lang w:val="es-ES"/>
              </w:rPr>
              <w:t>Con la contestación, la parte demandada aportó documentos visibles a folios 73 a 89 del cuaderno físico, lo cuales se valorarán conforme su mérito probatorio, y aplicando las reglas de la sana critica.</w:t>
            </w:r>
          </w:p>
          <w:p w14:paraId="1F9FEE8A" w14:textId="77777777" w:rsidR="009F7164" w:rsidRPr="009F7164" w:rsidRDefault="009F7164" w:rsidP="009F7164">
            <w:pPr>
              <w:jc w:val="both"/>
              <w:rPr>
                <w:rFonts w:ascii="Arial" w:eastAsia="Calibri" w:hAnsi="Arial" w:cs="Arial"/>
                <w:b/>
                <w:bCs/>
                <w:sz w:val="24"/>
                <w:szCs w:val="24"/>
                <w:lang w:val="es-ES"/>
              </w:rPr>
            </w:pPr>
          </w:p>
          <w:p w14:paraId="558ED7E8" w14:textId="77777777" w:rsidR="009F7164" w:rsidRPr="00013963" w:rsidRDefault="009F7164" w:rsidP="009F7164">
            <w:pPr>
              <w:jc w:val="both"/>
              <w:rPr>
                <w:rFonts w:ascii="Arial" w:hAnsi="Arial" w:cs="Arial"/>
                <w:sz w:val="24"/>
                <w:szCs w:val="24"/>
                <w:lang w:val="es-ES"/>
              </w:rPr>
            </w:pPr>
            <w:r w:rsidRPr="009F7164">
              <w:rPr>
                <w:rFonts w:ascii="Arial" w:eastAsia="Calibri" w:hAnsi="Arial" w:cs="Arial"/>
                <w:b/>
                <w:bCs/>
                <w:sz w:val="24"/>
                <w:szCs w:val="24"/>
                <w:lang w:val="es-ES"/>
              </w:rPr>
              <w:t xml:space="preserve">Posteriormente </w:t>
            </w:r>
            <w:r w:rsidRPr="009F7164">
              <w:rPr>
                <w:rFonts w:ascii="Arial" w:eastAsia="Calibri" w:hAnsi="Arial" w:cs="Arial"/>
                <w:b/>
                <w:bCs/>
                <w:sz w:val="24"/>
                <w:szCs w:val="24"/>
                <w:lang w:val="es-MX"/>
              </w:rPr>
              <w:t xml:space="preserve">se fijó el litigio y en el mismo auto se indicó que una vez en firme por secretaria sin necesidad de auto que lo ordene se dispone correr traslado </w:t>
            </w:r>
            <w:r w:rsidRPr="009F7164">
              <w:rPr>
                <w:rFonts w:ascii="Arial" w:hAnsi="Arial" w:cs="Arial"/>
                <w:b/>
                <w:sz w:val="24"/>
                <w:szCs w:val="24"/>
                <w:lang w:val="es-ES"/>
              </w:rPr>
              <w:t>a las partes para alegar por escrito</w:t>
            </w:r>
            <w:r w:rsidRPr="00013963">
              <w:rPr>
                <w:rFonts w:ascii="Arial" w:eastAsia="Calibri" w:hAnsi="Arial" w:cs="Arial"/>
                <w:bCs/>
                <w:sz w:val="24"/>
                <w:szCs w:val="24"/>
                <w:lang w:val="es-MX"/>
              </w:rPr>
              <w:t>.</w:t>
            </w:r>
          </w:p>
          <w:p w14:paraId="6AE9A005" w14:textId="1DDA41C1" w:rsidR="00C1388C" w:rsidRPr="001F2D25" w:rsidRDefault="00C1388C" w:rsidP="00A62E46">
            <w:pPr>
              <w:jc w:val="both"/>
              <w:rPr>
                <w:rFonts w:ascii="Arial" w:eastAsia="Calibri" w:hAnsi="Arial" w:cs="Arial"/>
                <w:i/>
                <w:sz w:val="18"/>
                <w:szCs w:val="18"/>
                <w:lang w:val="es-MX"/>
              </w:rPr>
            </w:pP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bookmarkStart w:id="0" w:name="_GoBack"/>
            <w:bookmarkEnd w:id="0"/>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B6EBE" w14:textId="77777777" w:rsidR="00E03626" w:rsidRDefault="00E03626">
      <w:pPr>
        <w:spacing w:after="0" w:line="240" w:lineRule="auto"/>
      </w:pPr>
      <w:r>
        <w:separator/>
      </w:r>
    </w:p>
  </w:endnote>
  <w:endnote w:type="continuationSeparator" w:id="0">
    <w:p w14:paraId="52B6DEFF" w14:textId="77777777" w:rsidR="00E03626" w:rsidRDefault="00E03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4896800E" w:rsidR="00224C42" w:rsidRDefault="00F57547">
        <w:pPr>
          <w:pStyle w:val="Piedepgina"/>
          <w:jc w:val="right"/>
        </w:pPr>
        <w:r>
          <w:fldChar w:fldCharType="begin"/>
        </w:r>
        <w:r>
          <w:instrText>PAGE   \* MERGEFORMAT</w:instrText>
        </w:r>
        <w:r>
          <w:fldChar w:fldCharType="separate"/>
        </w:r>
        <w:r w:rsidR="009F7164" w:rsidRPr="009F7164">
          <w:rPr>
            <w:noProof/>
            <w:lang w:val="es-ES"/>
          </w:rPr>
          <w:t>2</w:t>
        </w:r>
        <w:r>
          <w:fldChar w:fldCharType="end"/>
        </w:r>
      </w:p>
    </w:sdtContent>
  </w:sdt>
  <w:p w14:paraId="2521E8EB" w14:textId="77777777" w:rsidR="00224C42" w:rsidRDefault="009F7164">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4D6F1A58" w:rsidR="00224C42" w:rsidRDefault="00F57547">
        <w:pPr>
          <w:pStyle w:val="Piedepgina"/>
          <w:jc w:val="right"/>
        </w:pPr>
        <w:r>
          <w:fldChar w:fldCharType="begin"/>
        </w:r>
        <w:r>
          <w:instrText>PAGE   \* MERGEFORMAT</w:instrText>
        </w:r>
        <w:r>
          <w:fldChar w:fldCharType="separate"/>
        </w:r>
        <w:r w:rsidR="009F7164" w:rsidRPr="009F7164">
          <w:rPr>
            <w:noProof/>
            <w:lang w:val="es-ES"/>
          </w:rPr>
          <w:t>1</w:t>
        </w:r>
        <w:r>
          <w:fldChar w:fldCharType="end"/>
        </w:r>
      </w:p>
    </w:sdtContent>
  </w:sdt>
  <w:p w14:paraId="60134C65" w14:textId="77777777" w:rsidR="00224C42" w:rsidRDefault="009F716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1100D" w14:textId="77777777" w:rsidR="00E03626" w:rsidRDefault="00E03626">
      <w:pPr>
        <w:spacing w:after="0" w:line="240" w:lineRule="auto"/>
      </w:pPr>
      <w:r>
        <w:separator/>
      </w:r>
    </w:p>
  </w:footnote>
  <w:footnote w:type="continuationSeparator" w:id="0">
    <w:p w14:paraId="4009B6A8" w14:textId="77777777" w:rsidR="00E03626" w:rsidRDefault="00E036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D1B38"/>
    <w:rsid w:val="009E3199"/>
    <w:rsid w:val="009F7164"/>
    <w:rsid w:val="00A461DF"/>
    <w:rsid w:val="00A62E46"/>
    <w:rsid w:val="00B47DA4"/>
    <w:rsid w:val="00B713D2"/>
    <w:rsid w:val="00C1388C"/>
    <w:rsid w:val="00C43096"/>
    <w:rsid w:val="00C53F95"/>
    <w:rsid w:val="00C5649B"/>
    <w:rsid w:val="00CC64F1"/>
    <w:rsid w:val="00CF03D9"/>
    <w:rsid w:val="00D111DA"/>
    <w:rsid w:val="00D20484"/>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character" w:customStyle="1" w:styleId="normaltextrun">
    <w:name w:val="normaltextrun"/>
    <w:basedOn w:val="Fuentedeprrafopredeter"/>
    <w:rsid w:val="00C1388C"/>
  </w:style>
  <w:style w:type="character" w:customStyle="1" w:styleId="eop">
    <w:name w:val="eop"/>
    <w:basedOn w:val="Fuentedeprrafopredeter"/>
    <w:rsid w:val="00C13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2571F-4188-4636-A33E-7649909F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1031</Words>
  <Characters>5883</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Norma Cecilia Pianeta Leon</cp:lastModifiedBy>
  <cp:revision>2</cp:revision>
  <dcterms:created xsi:type="dcterms:W3CDTF">2021-09-06T09:10:00Z</dcterms:created>
  <dcterms:modified xsi:type="dcterms:W3CDTF">2021-09-06T09:10:00Z</dcterms:modified>
</cp:coreProperties>
</file>