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MX" w:eastAsia="es-MX"/>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7278FA0" w:rsidR="00B713D2" w:rsidRPr="00546B66" w:rsidRDefault="00ED4ECD" w:rsidP="00B713D2">
      <w:pPr>
        <w:pStyle w:val="Sinespaciado"/>
        <w:ind w:left="-1134"/>
        <w:rPr>
          <w:rFonts w:ascii="Arial" w:hAnsi="Arial" w:cs="Arial"/>
          <w:lang w:val="es-MX"/>
        </w:rPr>
      </w:pPr>
      <w:r w:rsidRPr="00546B66">
        <w:rPr>
          <w:rFonts w:ascii="Arial" w:eastAsia="Calibri" w:hAnsi="Arial" w:cs="Arial"/>
          <w:lang w:val="es-MX"/>
        </w:rPr>
        <w:t>Elaborada por:</w:t>
      </w:r>
      <w:r w:rsidR="008727A9" w:rsidRPr="00546B66">
        <w:rPr>
          <w:rFonts w:ascii="Arial" w:eastAsia="Calibri" w:hAnsi="Arial" w:cs="Arial"/>
          <w:lang w:val="es-MX"/>
        </w:rPr>
        <w:t xml:space="preserve"> </w:t>
      </w:r>
      <w:proofErr w:type="spellStart"/>
      <w:r w:rsidR="00546B66" w:rsidRPr="00546B66">
        <w:rPr>
          <w:rFonts w:ascii="Arial" w:eastAsia="Calibri" w:hAnsi="Arial" w:cs="Arial"/>
          <w:lang w:val="es-MX"/>
        </w:rPr>
        <w:t>Sthefany</w:t>
      </w:r>
      <w:proofErr w:type="spellEnd"/>
      <w:r w:rsidR="00546B66" w:rsidRPr="00546B66">
        <w:rPr>
          <w:rFonts w:ascii="Arial" w:eastAsia="Calibri" w:hAnsi="Arial" w:cs="Arial"/>
          <w:lang w:val="es-MX"/>
        </w:rPr>
        <w:t xml:space="preserve"> María Rivera</w:t>
      </w:r>
    </w:p>
    <w:p w14:paraId="5F7DBDD4" w14:textId="3D04D0B2" w:rsidR="00ED4ECD" w:rsidRPr="00546B66" w:rsidRDefault="00B713D2" w:rsidP="00B713D2">
      <w:pPr>
        <w:pStyle w:val="Sinespaciado"/>
        <w:ind w:left="-1134"/>
        <w:rPr>
          <w:rFonts w:ascii="Arial" w:hAnsi="Arial" w:cs="Arial"/>
          <w:lang w:val="es-MX"/>
        </w:rPr>
      </w:pPr>
      <w:r w:rsidRPr="00546B66">
        <w:rPr>
          <w:rFonts w:ascii="Arial" w:hAnsi="Arial" w:cs="Arial"/>
          <w:lang w:val="es-MX"/>
        </w:rPr>
        <w:t xml:space="preserve">Fecha: </w:t>
      </w:r>
      <w:r w:rsidR="00546B66" w:rsidRPr="00546B66">
        <w:rPr>
          <w:rFonts w:ascii="Arial" w:hAnsi="Arial" w:cs="Arial"/>
          <w:lang w:val="es-MX"/>
        </w:rPr>
        <w:t>05</w:t>
      </w:r>
      <w:r w:rsidR="008727A9" w:rsidRPr="00546B66">
        <w:rPr>
          <w:rFonts w:ascii="Arial" w:hAnsi="Arial" w:cs="Arial"/>
          <w:lang w:val="es-MX"/>
        </w:rPr>
        <w:t xml:space="preserve"> de </w:t>
      </w:r>
      <w:r w:rsidR="00546B66" w:rsidRPr="00546B66">
        <w:rPr>
          <w:rFonts w:ascii="Arial" w:hAnsi="Arial" w:cs="Arial"/>
          <w:lang w:val="es-MX"/>
        </w:rPr>
        <w:t xml:space="preserve">septiembre </w:t>
      </w:r>
      <w:r w:rsidR="008727A9" w:rsidRPr="00546B66">
        <w:rPr>
          <w:rFonts w:ascii="Arial" w:hAnsi="Arial" w:cs="Arial"/>
          <w:lang w:val="es-MX"/>
        </w:rPr>
        <w:t>de 2021</w:t>
      </w:r>
      <w:r w:rsidRPr="00546B66">
        <w:rPr>
          <w:rFonts w:ascii="Arial" w:hAnsi="Arial" w:cs="Arial"/>
          <w:lang w:val="es-MX"/>
        </w:rPr>
        <w:t xml:space="preserve">  </w:t>
      </w:r>
    </w:p>
    <w:p w14:paraId="75E84AC6" w14:textId="729C8C09" w:rsidR="00ED4ECD" w:rsidRPr="00546B66" w:rsidRDefault="00B713D2" w:rsidP="00B713D2">
      <w:pPr>
        <w:pStyle w:val="Sinespaciado"/>
        <w:ind w:left="-1134"/>
        <w:rPr>
          <w:rFonts w:ascii="Arial" w:hAnsi="Arial" w:cs="Arial"/>
          <w:lang w:val="es-MX"/>
        </w:rPr>
      </w:pPr>
      <w:r w:rsidRPr="00546B66">
        <w:rPr>
          <w:rFonts w:ascii="Arial" w:hAnsi="Arial" w:cs="Arial"/>
          <w:lang w:val="es-MX"/>
        </w:rPr>
        <w:t>Medio de c</w:t>
      </w:r>
      <w:r w:rsidR="00ED4ECD" w:rsidRPr="00546B66">
        <w:rPr>
          <w:rFonts w:ascii="Arial" w:hAnsi="Arial" w:cs="Arial"/>
          <w:lang w:val="es-MX"/>
        </w:rPr>
        <w:t xml:space="preserve">ontrol: </w:t>
      </w:r>
      <w:r w:rsidR="008727A9" w:rsidRPr="00546B66">
        <w:rPr>
          <w:rFonts w:ascii="Arial" w:hAnsi="Arial" w:cs="Arial"/>
          <w:lang w:val="es-MX"/>
        </w:rPr>
        <w:t>Nulidad y Restablecimiento del Derecho</w:t>
      </w:r>
      <w:r w:rsidR="00546B66">
        <w:rPr>
          <w:rFonts w:ascii="Arial" w:hAnsi="Arial" w:cs="Arial"/>
          <w:lang w:val="es-MX"/>
        </w:rPr>
        <w:t>-Laboral</w:t>
      </w:r>
    </w:p>
    <w:p w14:paraId="6B89892F" w14:textId="56E20B4A" w:rsidR="00B713D2" w:rsidRPr="00546B66" w:rsidRDefault="00B713D2" w:rsidP="00B713D2">
      <w:pPr>
        <w:pStyle w:val="Sinespaciado"/>
        <w:ind w:left="-1134"/>
        <w:rPr>
          <w:rFonts w:ascii="Arial" w:hAnsi="Arial" w:cs="Arial"/>
          <w:lang w:val="es-MX"/>
        </w:rPr>
      </w:pPr>
      <w:r w:rsidRPr="00546B66">
        <w:rPr>
          <w:rFonts w:ascii="Arial" w:hAnsi="Arial" w:cs="Arial"/>
          <w:lang w:val="es-MX"/>
        </w:rPr>
        <w:t>Demandante:</w:t>
      </w:r>
      <w:r w:rsidR="008727A9" w:rsidRPr="00546B66">
        <w:rPr>
          <w:rFonts w:ascii="Arial" w:hAnsi="Arial" w:cs="Arial"/>
          <w:lang w:val="es-MX"/>
        </w:rPr>
        <w:t xml:space="preserve"> </w:t>
      </w:r>
      <w:r w:rsidR="00546B66">
        <w:rPr>
          <w:rFonts w:ascii="Arial" w:hAnsi="Arial" w:cs="Arial"/>
          <w:lang w:val="es-MX"/>
        </w:rPr>
        <w:t xml:space="preserve">Andrea Suarez </w:t>
      </w:r>
    </w:p>
    <w:p w14:paraId="1660C8A3" w14:textId="318CC9C5" w:rsidR="00B713D2" w:rsidRPr="00546B66" w:rsidRDefault="00B713D2" w:rsidP="00B713D2">
      <w:pPr>
        <w:pStyle w:val="Sinespaciado"/>
        <w:ind w:left="-1134"/>
        <w:rPr>
          <w:rFonts w:ascii="Arial" w:hAnsi="Arial" w:cs="Arial"/>
          <w:lang w:val="es-MX"/>
        </w:rPr>
      </w:pPr>
      <w:r w:rsidRPr="00546B66">
        <w:rPr>
          <w:rFonts w:ascii="Arial" w:hAnsi="Arial" w:cs="Arial"/>
          <w:lang w:val="es-MX"/>
        </w:rPr>
        <w:t>Demandado:</w:t>
      </w:r>
      <w:r w:rsidR="008727A9" w:rsidRPr="00546B66">
        <w:rPr>
          <w:rFonts w:ascii="Arial" w:hAnsi="Arial" w:cs="Arial"/>
          <w:lang w:val="es-MX"/>
        </w:rPr>
        <w:t xml:space="preserve"> </w:t>
      </w:r>
      <w:r w:rsidR="00546B66">
        <w:rPr>
          <w:rFonts w:ascii="Arial" w:hAnsi="Arial" w:cs="Arial"/>
          <w:lang w:val="es-MX"/>
        </w:rPr>
        <w:t>Nación-Ministerio de Educación-FNPSM</w:t>
      </w:r>
    </w:p>
    <w:p w14:paraId="19FDD2BC" w14:textId="77777777" w:rsidR="00B713D2" w:rsidRPr="00546B66" w:rsidRDefault="00B713D2" w:rsidP="00B713D2">
      <w:pPr>
        <w:pStyle w:val="Sinespaciado"/>
        <w:ind w:left="-1134"/>
        <w:rPr>
          <w:rFonts w:ascii="Arial" w:hAnsi="Arial" w:cs="Arial"/>
          <w:lang w:val="es-MX"/>
        </w:rPr>
      </w:pPr>
    </w:p>
    <w:p w14:paraId="398A2EA5" w14:textId="77777777" w:rsidR="00B713D2" w:rsidRPr="00546B66"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546B66" w:rsidRPr="00546B66" w14:paraId="20333542" w14:textId="77777777" w:rsidTr="00CC64F1">
        <w:trPr>
          <w:trHeight w:val="363"/>
        </w:trPr>
        <w:tc>
          <w:tcPr>
            <w:tcW w:w="9598" w:type="dxa"/>
          </w:tcPr>
          <w:p w14:paraId="052C3A33" w14:textId="77777777" w:rsidR="00CC64F1" w:rsidRPr="00546B66" w:rsidRDefault="005B3ECD" w:rsidP="00FE72B8">
            <w:pPr>
              <w:pStyle w:val="Sinespaciado"/>
              <w:ind w:left="27"/>
              <w:rPr>
                <w:rFonts w:ascii="Arial" w:eastAsia="Calibri" w:hAnsi="Arial" w:cs="Arial"/>
                <w:b/>
                <w:lang w:val="es-MX"/>
              </w:rPr>
            </w:pPr>
            <w:r w:rsidRPr="00546B66">
              <w:rPr>
                <w:rFonts w:ascii="Arial" w:eastAsia="Calibri" w:hAnsi="Arial" w:cs="Arial"/>
                <w:b/>
                <w:lang w:val="es-MX"/>
              </w:rPr>
              <w:t>VERIFICACIÓN DE REGLAS PROCESALES PARA EMISIÓN DE SENTENCIA ANTICIPADA</w:t>
            </w:r>
          </w:p>
          <w:p w14:paraId="0CC16A3B" w14:textId="77777777" w:rsidR="00CC64F1" w:rsidRPr="00546B66" w:rsidRDefault="00CC64F1" w:rsidP="00B713D2">
            <w:pPr>
              <w:pStyle w:val="Sinespaciado"/>
              <w:rPr>
                <w:rFonts w:ascii="Arial" w:eastAsia="Calibri" w:hAnsi="Arial" w:cs="Arial"/>
                <w:lang w:val="es-MX"/>
              </w:rPr>
            </w:pPr>
          </w:p>
          <w:p w14:paraId="731519A5" w14:textId="77777777" w:rsidR="00222D4A" w:rsidRPr="00546B66" w:rsidRDefault="002971BC" w:rsidP="002971BC">
            <w:pPr>
              <w:pStyle w:val="Sinespaciado"/>
              <w:jc w:val="both"/>
              <w:rPr>
                <w:rFonts w:ascii="Arial" w:eastAsia="Calibri" w:hAnsi="Arial" w:cs="Arial"/>
                <w:lang w:val="es-MX"/>
              </w:rPr>
            </w:pPr>
            <w:r w:rsidRPr="00546B66">
              <w:rPr>
                <w:rFonts w:ascii="Arial" w:eastAsia="Calibri" w:hAnsi="Arial" w:cs="Arial"/>
                <w:lang w:val="es-MX"/>
              </w:rPr>
              <w:t xml:space="preserve">Verifique que el término de traslado de la demanda se encuentra vencido y que no hay excepciones previas que resolver o </w:t>
            </w:r>
            <w:r w:rsidR="00EB3514" w:rsidRPr="00546B66">
              <w:rPr>
                <w:rFonts w:ascii="Arial" w:eastAsia="Calibri" w:hAnsi="Arial" w:cs="Arial"/>
                <w:lang w:val="es-MX"/>
              </w:rPr>
              <w:t>no se advierta el incumplimiento de requisitos de procedibilidad.</w:t>
            </w:r>
          </w:p>
          <w:p w14:paraId="0B85C256" w14:textId="77777777" w:rsidR="002971BC" w:rsidRPr="00546B66" w:rsidRDefault="002971BC" w:rsidP="000F105D">
            <w:pPr>
              <w:pStyle w:val="Sinespaciado"/>
              <w:rPr>
                <w:rFonts w:ascii="Arial" w:eastAsia="Calibri" w:hAnsi="Arial" w:cs="Arial"/>
                <w:lang w:val="es-MX"/>
              </w:rPr>
            </w:pPr>
          </w:p>
          <w:p w14:paraId="257D063B" w14:textId="6D6C8340" w:rsidR="00FE6B43" w:rsidRPr="00546B66" w:rsidRDefault="00E377AA" w:rsidP="000F105D">
            <w:pPr>
              <w:pStyle w:val="Sinespaciado"/>
              <w:rPr>
                <w:rFonts w:ascii="Arial" w:eastAsia="Calibri" w:hAnsi="Arial" w:cs="Arial"/>
                <w:lang w:val="es-MX"/>
              </w:rPr>
            </w:pPr>
            <w:r w:rsidRPr="00546B66">
              <w:rPr>
                <w:rFonts w:ascii="Arial" w:eastAsia="Calibri" w:hAnsi="Arial" w:cs="Arial"/>
                <w:lang w:val="es-MX"/>
              </w:rPr>
              <w:t>(A</w:t>
            </w:r>
            <w:r w:rsidR="003A0FA3" w:rsidRPr="00546B66">
              <w:rPr>
                <w:rFonts w:ascii="Arial" w:eastAsia="Calibri" w:hAnsi="Arial" w:cs="Arial"/>
                <w:lang w:val="es-MX"/>
              </w:rPr>
              <w:t xml:space="preserve">rts. </w:t>
            </w:r>
            <w:r w:rsidR="000F105D" w:rsidRPr="00546B66">
              <w:rPr>
                <w:rFonts w:ascii="Arial" w:eastAsia="Calibri" w:hAnsi="Arial" w:cs="Arial"/>
                <w:lang w:val="es-MX"/>
              </w:rPr>
              <w:t xml:space="preserve">172, 175, </w:t>
            </w:r>
            <w:r w:rsidR="00965363" w:rsidRPr="00546B66">
              <w:rPr>
                <w:rFonts w:ascii="Arial" w:eastAsia="Calibri" w:hAnsi="Arial" w:cs="Arial"/>
                <w:lang w:val="es-MX"/>
              </w:rPr>
              <w:t xml:space="preserve">199 </w:t>
            </w:r>
            <w:r w:rsidR="00823B31" w:rsidRPr="00546B66">
              <w:rPr>
                <w:rFonts w:ascii="Arial" w:eastAsia="Calibri" w:hAnsi="Arial" w:cs="Arial"/>
                <w:lang w:val="es-MX"/>
              </w:rPr>
              <w:t>del CPACA)</w:t>
            </w:r>
          </w:p>
          <w:p w14:paraId="76F40FBB" w14:textId="0C0C5EEA" w:rsidR="008727A9" w:rsidRPr="00546B66" w:rsidRDefault="008727A9" w:rsidP="000F105D">
            <w:pPr>
              <w:pStyle w:val="Sinespaciado"/>
              <w:rPr>
                <w:rFonts w:ascii="Arial" w:eastAsia="Calibri" w:hAnsi="Arial" w:cs="Arial"/>
                <w:lang w:val="es-MX"/>
              </w:rPr>
            </w:pPr>
          </w:p>
          <w:p w14:paraId="51A1F2BA" w14:textId="5E89FAC2" w:rsidR="008727A9" w:rsidRPr="00546B66" w:rsidRDefault="008727A9" w:rsidP="008727A9">
            <w:pPr>
              <w:pStyle w:val="Sinespaciado"/>
              <w:jc w:val="both"/>
              <w:rPr>
                <w:rFonts w:ascii="Arial" w:eastAsia="Calibri" w:hAnsi="Arial" w:cs="Arial"/>
                <w:lang w:val="es-MX"/>
              </w:rPr>
            </w:pPr>
            <w:r w:rsidRPr="00546B66">
              <w:rPr>
                <w:rFonts w:ascii="Arial" w:eastAsia="Calibri" w:hAnsi="Arial" w:cs="Arial"/>
                <w:lang w:val="es-MX"/>
              </w:rPr>
              <w:t xml:space="preserve">Se advierte que, una vez vencido el término de traslado de la demanda, no se formularon excepciones que tengan el carácter de previas ni tampoco se presenta incumplimiento de los requisitos de procedibilidad. </w:t>
            </w:r>
          </w:p>
          <w:p w14:paraId="4864C69F" w14:textId="77777777" w:rsidR="00222D4A" w:rsidRPr="00546B66" w:rsidRDefault="00222D4A" w:rsidP="000F105D">
            <w:pPr>
              <w:pStyle w:val="Sinespaciado"/>
              <w:rPr>
                <w:rFonts w:ascii="Arial" w:eastAsia="Calibri" w:hAnsi="Arial" w:cs="Arial"/>
                <w:lang w:val="es-MX"/>
              </w:rPr>
            </w:pPr>
          </w:p>
          <w:p w14:paraId="5D249CA6" w14:textId="77777777" w:rsidR="00222D4A" w:rsidRPr="00546B66" w:rsidRDefault="00222D4A" w:rsidP="000F105D">
            <w:pPr>
              <w:pStyle w:val="Sinespaciado"/>
              <w:rPr>
                <w:rFonts w:ascii="Arial" w:eastAsia="Calibri" w:hAnsi="Arial" w:cs="Arial"/>
                <w:lang w:val="es-MX"/>
              </w:rPr>
            </w:pPr>
          </w:p>
          <w:p w14:paraId="609A72CE" w14:textId="77777777" w:rsidR="00823B31" w:rsidRPr="00546B66" w:rsidRDefault="00245C3E" w:rsidP="00245C3E">
            <w:pPr>
              <w:jc w:val="both"/>
              <w:rPr>
                <w:rFonts w:ascii="Arial" w:eastAsia="Calibri" w:hAnsi="Arial" w:cs="Arial"/>
                <w:i/>
                <w:lang w:val="es-MX"/>
              </w:rPr>
            </w:pPr>
            <w:r w:rsidRPr="00546B66">
              <w:rPr>
                <w:rFonts w:ascii="Arial" w:hAnsi="Arial" w:cs="Arial"/>
                <w:b/>
                <w:bCs/>
                <w:i/>
                <w:sz w:val="18"/>
                <w:szCs w:val="18"/>
              </w:rPr>
              <w:t>Nota:</w:t>
            </w:r>
            <w:r w:rsidRPr="00546B66">
              <w:rPr>
                <w:rFonts w:ascii="Arial" w:hAnsi="Arial" w:cs="Arial"/>
                <w:bCs/>
                <w:i/>
              </w:rPr>
              <w:t xml:space="preserve"> </w:t>
            </w:r>
            <w:r w:rsidRPr="00546B66">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546B66">
              <w:rPr>
                <w:rFonts w:ascii="Arial" w:hAnsi="Arial" w:cs="Arial"/>
                <w:bCs/>
                <w:i/>
              </w:rPr>
              <w:t xml:space="preserve">. </w:t>
            </w:r>
          </w:p>
        </w:tc>
      </w:tr>
      <w:tr w:rsidR="00546B66" w:rsidRPr="00546B66" w14:paraId="1FACCBF1" w14:textId="77777777" w:rsidTr="00CC64F1">
        <w:trPr>
          <w:trHeight w:val="363"/>
        </w:trPr>
        <w:tc>
          <w:tcPr>
            <w:tcW w:w="9598" w:type="dxa"/>
          </w:tcPr>
          <w:p w14:paraId="678EF872" w14:textId="77777777" w:rsidR="00CC64F1" w:rsidRPr="00546B66" w:rsidRDefault="00341FFF" w:rsidP="00222D4A">
            <w:pPr>
              <w:pStyle w:val="Sinespaciado"/>
              <w:numPr>
                <w:ilvl w:val="0"/>
                <w:numId w:val="2"/>
              </w:numPr>
              <w:ind w:left="27" w:firstLine="0"/>
              <w:rPr>
                <w:rFonts w:ascii="Arial" w:eastAsia="Calibri" w:hAnsi="Arial" w:cs="Arial"/>
                <w:b/>
                <w:lang w:val="es-MX"/>
              </w:rPr>
            </w:pPr>
            <w:r w:rsidRPr="00546B66">
              <w:rPr>
                <w:rFonts w:ascii="Arial" w:eastAsia="Calibri" w:hAnsi="Arial" w:cs="Arial"/>
                <w:b/>
                <w:lang w:val="es-MX"/>
              </w:rPr>
              <w:t>SENTENCIA ANTICIPADA ANTES DE LA AUDIENCIA INICIAL</w:t>
            </w:r>
            <w:r w:rsidR="00222D4A" w:rsidRPr="00546B66">
              <w:rPr>
                <w:rFonts w:ascii="Arial" w:eastAsia="Calibri" w:hAnsi="Arial" w:cs="Arial"/>
                <w:b/>
                <w:lang w:val="es-MX"/>
              </w:rPr>
              <w:t xml:space="preserve"> </w:t>
            </w:r>
          </w:p>
          <w:p w14:paraId="72DE1496" w14:textId="77777777" w:rsidR="00222D4A" w:rsidRPr="00546B66" w:rsidRDefault="00222D4A" w:rsidP="00222D4A">
            <w:pPr>
              <w:pStyle w:val="Sinespaciado"/>
              <w:rPr>
                <w:rFonts w:ascii="Arial" w:eastAsia="Calibri" w:hAnsi="Arial" w:cs="Arial"/>
                <w:lang w:val="es-MX"/>
              </w:rPr>
            </w:pPr>
          </w:p>
          <w:p w14:paraId="4CC8C344" w14:textId="77777777" w:rsidR="004C270A" w:rsidRPr="00546B66" w:rsidRDefault="00341FFF" w:rsidP="00222D4A">
            <w:pPr>
              <w:pStyle w:val="Sinespaciado"/>
              <w:rPr>
                <w:rFonts w:ascii="Arial" w:eastAsia="Calibri" w:hAnsi="Arial" w:cs="Arial"/>
                <w:lang w:val="es-MX"/>
              </w:rPr>
            </w:pPr>
            <w:r w:rsidRPr="00546B66">
              <w:rPr>
                <w:rFonts w:ascii="Arial" w:eastAsia="Calibri" w:hAnsi="Arial" w:cs="Arial"/>
                <w:lang w:val="es-MX"/>
              </w:rPr>
              <w:t xml:space="preserve"> </w:t>
            </w:r>
            <w:r w:rsidR="004C270A" w:rsidRPr="00546B66">
              <w:rPr>
                <w:rFonts w:ascii="Arial" w:eastAsia="Calibri" w:hAnsi="Arial" w:cs="Arial"/>
                <w:lang w:val="es-MX"/>
              </w:rPr>
              <w:t>(</w:t>
            </w:r>
            <w:r w:rsidRPr="00546B66">
              <w:rPr>
                <w:rFonts w:ascii="Arial" w:eastAsia="Calibri" w:hAnsi="Arial" w:cs="Arial"/>
                <w:lang w:val="es-MX"/>
              </w:rPr>
              <w:t>Numeral 1° del artículo 182</w:t>
            </w:r>
            <w:r w:rsidR="00C5649B" w:rsidRPr="00546B66">
              <w:rPr>
                <w:rFonts w:ascii="Arial" w:eastAsia="Calibri" w:hAnsi="Arial" w:cs="Arial"/>
                <w:lang w:val="es-MX"/>
              </w:rPr>
              <w:t>A</w:t>
            </w:r>
            <w:r w:rsidRPr="00546B66">
              <w:rPr>
                <w:rFonts w:ascii="Arial" w:eastAsia="Calibri" w:hAnsi="Arial" w:cs="Arial"/>
                <w:lang w:val="es-MX"/>
              </w:rPr>
              <w:t xml:space="preserve"> del </w:t>
            </w:r>
            <w:r w:rsidR="001C54E3" w:rsidRPr="00546B66">
              <w:rPr>
                <w:rFonts w:ascii="Arial" w:eastAsia="Calibri" w:hAnsi="Arial" w:cs="Arial"/>
                <w:lang w:val="es-MX"/>
              </w:rPr>
              <w:t>CPACA)</w:t>
            </w:r>
          </w:p>
          <w:p w14:paraId="4CF7DC72" w14:textId="77777777" w:rsidR="00341FFF" w:rsidRPr="00546B66" w:rsidRDefault="00341FFF" w:rsidP="00222D4A">
            <w:pPr>
              <w:pStyle w:val="Sinespaciado"/>
              <w:rPr>
                <w:rFonts w:ascii="Arial" w:eastAsia="Calibri" w:hAnsi="Arial" w:cs="Arial"/>
                <w:lang w:val="es-MX"/>
              </w:rPr>
            </w:pPr>
            <w:r w:rsidRPr="00546B66">
              <w:rPr>
                <w:rFonts w:ascii="Arial" w:eastAsia="Calibri" w:hAnsi="Arial" w:cs="Arial"/>
                <w:noProof/>
                <w:lang w:val="es-MX" w:eastAsia="es-MX"/>
              </w:rPr>
              <mc:AlternateContent>
                <mc:Choice Requires="wps">
                  <w:drawing>
                    <wp:anchor distT="0" distB="0" distL="114300" distR="114300" simplePos="0" relativeHeight="251706368" behindDoc="0" locked="0" layoutInCell="1" allowOverlap="1" wp14:anchorId="7611BAD8" wp14:editId="352215D6">
                      <wp:simplePos x="0" y="0"/>
                      <wp:positionH relativeFrom="column">
                        <wp:posOffset>3487077</wp:posOffset>
                      </wp:positionH>
                      <wp:positionV relativeFrom="paragraph">
                        <wp:posOffset>152547</wp:posOffset>
                      </wp:positionV>
                      <wp:extent cx="550985" cy="269630"/>
                      <wp:effectExtent l="0" t="0" r="20955" b="16510"/>
                      <wp:wrapNone/>
                      <wp:docPr id="5" name="Rectángulo 5"/>
                      <wp:cNvGraphicFramePr/>
                      <a:graphic xmlns:a="http://schemas.openxmlformats.org/drawingml/2006/main">
                        <a:graphicData uri="http://schemas.microsoft.com/office/word/2010/wordprocessingShape">
                          <wps:wsp>
                            <wps:cNvSpPr/>
                            <wps:spPr>
                              <a:xfrm>
                                <a:off x="0" y="0"/>
                                <a:ext cx="550985" cy="2696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16D3A1" w14:textId="215C4DE9" w:rsidR="008727A9" w:rsidRPr="00546B66" w:rsidRDefault="008727A9" w:rsidP="008727A9">
                                  <w:pPr>
                                    <w:jc w:val="center"/>
                                    <w:rPr>
                                      <w:b/>
                                      <w:bCs/>
                                      <w:u w:val="single"/>
                                    </w:rPr>
                                  </w:pPr>
                                  <w:r w:rsidRPr="00546B66">
                                    <w:rPr>
                                      <w:b/>
                                      <w:bCs/>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55pt;margin-top:12pt;width:43.4pt;height:2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7acgIAAB4FAAAOAAAAZHJzL2Uyb0RvYy54bWysVMFu2zAMvQ/YPwi6r06yJmuDOEXQosOA&#10;og3aDj0rspQYk0WNUmJnf7Nv2Y+Nkh0363IadpFFk48Unx41u2oqw3YKfQk258OzAWfKSihKu875&#10;1+fbDxec+SBsIQxYlfO98vxq/v7drHZTNYINmEIhoyTWT2uX800IbpplXm5UJfwZOGXJqQErEcjE&#10;dVagqCl7ZbLRYDDJasDCIUjlPf29aZ18nvJrrWR40NqrwEzO6WwhrZjWVVyz+UxM1yjcppTdMcQ/&#10;nKISpaWifaobEQTbYvlXqqqUCB50OJNQZaB1KVXqgboZDt5087QRTqVeiBzvepr8/0sr73dLZGWR&#10;8zFnVlR0RY9E2q+fdr01wMaRoNr5KcU9uSV2lqdt7LbRWMUv9cGaROq+J1U1gUn6OR4PLi8ouSTX&#10;aHI5+ZhIz17BDn34rKBicZNzpPKJSrG784EKUughhIx4mLZ82oW9UfEExj4qTX1QwVFCJwWpa4Ns&#10;J+juhZTKhklsh/Kl6AjTpTE9cHgKaMKwA3WxEaaSsnrg4BTwz4o9IlUFG3pwVVrAUwmKb33lNv7Q&#10;fdtzbD80q6a7khUUe7pJhFbi3snbkvi8Ez4sBZKmSf00p+GBFm2gzjl0O842gD9O/Y/xJDXyclbT&#10;jOTcf98KVJyZL5ZEeDk8P49DlYzz8acRGXjsWR177La6BrqKIb0ITqZtjA/msNUI1QuN8yJWJZew&#10;kmrnXAY8GNehnV16EKRaLFIYDZIT4c4+ORmTR4KjXp6bF4GuE1UgNd7DYZ7E9I222tiItLDYBtBl&#10;El6kuOW1o56GMOmnezDilB/bKer1WZv/BgAA//8DAFBLAwQUAAYACAAAACEA9G1CC94AAAAJAQAA&#10;DwAAAGRycy9kb3ducmV2LnhtbEyPTU/DMAyG70j8h8hI3Fjaba1o13QaoMEVxseuWWPaisapmnQr&#10;/37eCW62/Oj18xbryXbiiINvHSmIZxEIpMqZlmoFH+/bu3sQPmgyunOECn7Rw7q8vip0btyJ3vC4&#10;C7XgEPK5VtCE0OdS+qpBq/3M9Uh8+3aD1YHXoZZm0CcOt52cR1EqrW6JPzS6x8cGq5/daBWM1fPD&#10;vu43r0/bBb1IF2f288sodXszbVYgAk7hD4aLPqtDyU4HN5LxolOQLLOYUQXzJXdiIF0kGYgDD2kC&#10;sizk/wblGQAA//8DAFBLAQItABQABgAIAAAAIQC2gziS/gAAAOEBAAATAAAAAAAAAAAAAAAAAAAA&#10;AABbQ29udGVudF9UeXBlc10ueG1sUEsBAi0AFAAGAAgAAAAhADj9If/WAAAAlAEAAAsAAAAAAAAA&#10;AAAAAAAALwEAAF9yZWxzLy5yZWxzUEsBAi0AFAAGAAgAAAAhAEcC7tpyAgAAHgUAAA4AAAAAAAAA&#10;AAAAAAAALgIAAGRycy9lMm9Eb2MueG1sUEsBAi0AFAAGAAgAAAAhAPRtQgveAAAACQEAAA8AAAAA&#10;AAAAAAAAAAAAzAQAAGRycy9kb3ducmV2LnhtbFBLBQYAAAAABAAEAPMAAADXBQAAAAA=&#10;" fillcolor="white [3201]" strokecolor="#70ad47 [3209]" strokeweight="1pt">
                      <v:textbox>
                        <w:txbxContent>
                          <w:p w14:paraId="4216D3A1" w14:textId="215C4DE9" w:rsidR="008727A9" w:rsidRPr="00546B66" w:rsidRDefault="008727A9" w:rsidP="008727A9">
                            <w:pPr>
                              <w:jc w:val="center"/>
                              <w:rPr>
                                <w:b/>
                                <w:bCs/>
                                <w:u w:val="single"/>
                              </w:rPr>
                            </w:pPr>
                            <w:r w:rsidRPr="00546B66">
                              <w:rPr>
                                <w:b/>
                                <w:bCs/>
                                <w:u w:val="single"/>
                              </w:rPr>
                              <w:t>X</w:t>
                            </w:r>
                          </w:p>
                        </w:txbxContent>
                      </v:textbox>
                    </v:rect>
                  </w:pict>
                </mc:Fallback>
              </mc:AlternateContent>
            </w:r>
          </w:p>
          <w:p w14:paraId="5BD0EBF6" w14:textId="77777777" w:rsidR="00341FFF" w:rsidRPr="00546B66" w:rsidRDefault="00341FFF" w:rsidP="00341FFF">
            <w:pPr>
              <w:pStyle w:val="Sinespaciado"/>
              <w:ind w:left="708"/>
              <w:jc w:val="both"/>
              <w:rPr>
                <w:rFonts w:ascii="Arial" w:hAnsi="Arial" w:cs="Arial"/>
                <w:i/>
              </w:rPr>
            </w:pPr>
            <w:r w:rsidRPr="00546B66">
              <w:rPr>
                <w:rFonts w:ascii="Arial" w:hAnsi="Arial" w:cs="Arial"/>
                <w:b/>
                <w:i/>
              </w:rPr>
              <w:t>a</w:t>
            </w:r>
            <w:r w:rsidRPr="00546B66">
              <w:rPr>
                <w:rFonts w:ascii="Arial" w:hAnsi="Arial" w:cs="Arial"/>
                <w:i/>
              </w:rPr>
              <w:t>) Cuando se trate de asuntos de puro derecho;  </w:t>
            </w:r>
          </w:p>
          <w:p w14:paraId="78F92171" w14:textId="77777777" w:rsidR="00306339" w:rsidRPr="00546B66" w:rsidRDefault="00306339" w:rsidP="00341FFF">
            <w:pPr>
              <w:pStyle w:val="Sinespaciado"/>
              <w:ind w:left="708"/>
              <w:jc w:val="both"/>
              <w:rPr>
                <w:rFonts w:ascii="Arial" w:hAnsi="Arial" w:cs="Arial"/>
                <w:b/>
                <w:bCs/>
                <w:i/>
              </w:rPr>
            </w:pPr>
            <w:r w:rsidRPr="00546B66">
              <w:rPr>
                <w:rFonts w:ascii="Arial" w:eastAsia="Calibri" w:hAnsi="Arial" w:cs="Arial"/>
                <w:noProof/>
                <w:lang w:val="es-MX" w:eastAsia="es-MX"/>
              </w:rPr>
              <mc:AlternateContent>
                <mc:Choice Requires="wps">
                  <w:drawing>
                    <wp:anchor distT="0" distB="0" distL="114300" distR="114300" simplePos="0" relativeHeight="251708416" behindDoc="0" locked="0" layoutInCell="1" allowOverlap="1" wp14:anchorId="45B914E8" wp14:editId="0A6A9A37">
                      <wp:simplePos x="0" y="0"/>
                      <wp:positionH relativeFrom="column">
                        <wp:posOffset>3129524</wp:posOffset>
                      </wp:positionH>
                      <wp:positionV relativeFrom="paragraph">
                        <wp:posOffset>153621</wp:posOffset>
                      </wp:positionV>
                      <wp:extent cx="357554" cy="252046"/>
                      <wp:effectExtent l="0" t="0" r="23495" b="15240"/>
                      <wp:wrapNone/>
                      <wp:docPr id="6" name="Rectángulo 6"/>
                      <wp:cNvGraphicFramePr/>
                      <a:graphic xmlns:a="http://schemas.openxmlformats.org/drawingml/2006/main">
                        <a:graphicData uri="http://schemas.microsoft.com/office/word/2010/wordprocessingShape">
                          <wps:wsp>
                            <wps:cNvSpPr/>
                            <wps:spPr>
                              <a:xfrm>
                                <a:off x="0" y="0"/>
                                <a:ext cx="357554" cy="2520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38B453" w14:textId="36AADD17" w:rsidR="008727A9" w:rsidRPr="00546B66" w:rsidRDefault="008727A9" w:rsidP="008727A9">
                                  <w:pPr>
                                    <w:jc w:val="center"/>
                                    <w:rPr>
                                      <w:b/>
                                      <w:bCs/>
                                      <w:u w:val="single"/>
                                    </w:rPr>
                                  </w:pPr>
                                  <w:r w:rsidRPr="00546B66">
                                    <w:rPr>
                                      <w:b/>
                                      <w:bCs/>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4pt;margin-top:12.1pt;width:28.15pt;height:19.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jwcgIAACUFAAAOAAAAZHJzL2Uyb0RvYy54bWysVM1uEzEQviPxDpbvdJOQtBB1U0WtipCq&#10;UrVFPTteO1lhe8zYyW54G56FF2Ps3WxLyQlx2fV4vvn/xucXrTVspzDU4Eo+PhlxppyEqnbrkn99&#10;vH73gbMQhauEAadKvleBXyzevjlv/FxNYAOmUsjIiQvzxpd8E6OfF0WQG2VFOAGvHCk1oBWRRFwX&#10;FYqGvFtTTEaj06IBrDyCVCHQ7VWn5IvsX2sl4xetg4rMlJxyi/mL+btK32JxLuZrFH5Tyz4N8Q9Z&#10;WFE7Cjq4uhJRsC3Wf7mytUQIoOOJBFuA1rVUuQaqZjx6Vc3DRniVa6HmBD+0Kfw/t/J2d4esrkp+&#10;ypkTlkZ0T0379dOttwbYaWpQ48OccA/+Dnsp0DFV22q06U91sDY3dT80VbWRSbp8PzubzaacSVJN&#10;ZpPRNPssno09hvhJgWXpUHKk8LmVYncTIgUk6AFCQkqmC59PcW9UysC4e6WpDgo4ydaZQerSINsJ&#10;mr2QUrl4CJ3RyUzXxgyG42OGJo5TDyiJHpvMVGbWYDg6ZvhnxMEiRwUXB2NbO8BjDqpvQ+QOf6i+&#10;qzmVH9tVm4eXkelmBdWeBorQMT14eV1TW29EiHcCidq0BLSu8Qt9tIGm5NCfONsA/jh2n/DEONJy&#10;1tCqlDx83wpUnJnPjrj4cTydpt3KwnR2NiEBX2pWLzVuay+BJjKmh8HLfEz4aA5HjWCfaKuXKSqp&#10;hJMUu+Qy4kG4jN0K07sg1XKZYbRPXsQb9+Blcp76nGjz2D4J9D23IpHyFg5rJeavKNZhk6WD5TaC&#10;rjP/nvvaT4B2MTOifzfSsr+UM+r5dVv8BgAA//8DAFBLAwQUAAYACAAAACEAtB7Qt94AAAAJAQAA&#10;DwAAAGRycy9kb3ducmV2LnhtbEyPzU7DMBCE70h9B2srcaNO0rQiIZuqgArXUv6ubrwkEfE6ip02&#10;vD3mVI6jGc18U2wm04kTDa61jBAvIhDEldUt1whvr7ubWxDOK9aqs0wIP+RgU86uCpVre+YXOh18&#10;LUIJu1whNN73uZSuasgot7A9cfC+7GCUD3KopR7UOZSbTiZRtJZGtRwWGtXTQ0PV92E0CGP1dP9Z&#10;99v9427Jz9LGmXn/0IjX82l7B8LT5C9h+MMP6FAGpqMdWTvRIaRZEtA9QpImIEJglWYxiCPCepmB&#10;LAv5/0H5CwAA//8DAFBLAQItABQABgAIAAAAIQC2gziS/gAAAOEBAAATAAAAAAAAAAAAAAAAAAAA&#10;AABbQ29udGVudF9UeXBlc10ueG1sUEsBAi0AFAAGAAgAAAAhADj9If/WAAAAlAEAAAsAAAAAAAAA&#10;AAAAAAAALwEAAF9yZWxzLy5yZWxzUEsBAi0AFAAGAAgAAAAhAOyOSPByAgAAJQUAAA4AAAAAAAAA&#10;AAAAAAAALgIAAGRycy9lMm9Eb2MueG1sUEsBAi0AFAAGAAgAAAAhALQe0LfeAAAACQEAAA8AAAAA&#10;AAAAAAAAAAAAzAQAAGRycy9kb3ducmV2LnhtbFBLBQYAAAAABAAEAPMAAADXBQAAAAA=&#10;" fillcolor="white [3201]" strokecolor="#70ad47 [3209]" strokeweight="1pt">
                      <v:textbox>
                        <w:txbxContent>
                          <w:p w14:paraId="3038B453" w14:textId="36AADD17" w:rsidR="008727A9" w:rsidRPr="00546B66" w:rsidRDefault="008727A9" w:rsidP="008727A9">
                            <w:pPr>
                              <w:jc w:val="center"/>
                              <w:rPr>
                                <w:b/>
                                <w:bCs/>
                                <w:u w:val="single"/>
                              </w:rPr>
                            </w:pPr>
                            <w:r w:rsidRPr="00546B66">
                              <w:rPr>
                                <w:b/>
                                <w:bCs/>
                                <w:u w:val="single"/>
                              </w:rPr>
                              <w:t>X</w:t>
                            </w:r>
                          </w:p>
                        </w:txbxContent>
                      </v:textbox>
                    </v:rect>
                  </w:pict>
                </mc:Fallback>
              </mc:AlternateContent>
            </w:r>
          </w:p>
          <w:p w14:paraId="0884ED88" w14:textId="77777777" w:rsidR="00341FFF" w:rsidRPr="00546B66" w:rsidRDefault="00341FFF" w:rsidP="00341FFF">
            <w:pPr>
              <w:pStyle w:val="Sinespaciado"/>
              <w:ind w:left="708"/>
              <w:jc w:val="both"/>
              <w:rPr>
                <w:rFonts w:ascii="Arial" w:hAnsi="Arial" w:cs="Arial"/>
                <w:i/>
              </w:rPr>
            </w:pPr>
            <w:r w:rsidRPr="00546B66">
              <w:rPr>
                <w:rFonts w:ascii="Arial" w:hAnsi="Arial" w:cs="Arial"/>
                <w:b/>
                <w:bCs/>
                <w:i/>
              </w:rPr>
              <w:t>b)</w:t>
            </w:r>
            <w:r w:rsidRPr="00546B66">
              <w:rPr>
                <w:rFonts w:ascii="Arial" w:hAnsi="Arial" w:cs="Arial"/>
                <w:i/>
              </w:rPr>
              <w:t xml:space="preserve"> Cuando no haya que practicar pruebas;  </w:t>
            </w:r>
          </w:p>
          <w:p w14:paraId="6E992916" w14:textId="77777777" w:rsidR="00306339" w:rsidRPr="00546B66" w:rsidRDefault="00306339" w:rsidP="00341FFF">
            <w:pPr>
              <w:pStyle w:val="Sinespaciado"/>
              <w:ind w:left="708"/>
              <w:jc w:val="both"/>
              <w:rPr>
                <w:rFonts w:ascii="Arial" w:hAnsi="Arial" w:cs="Arial"/>
                <w:b/>
                <w:bCs/>
                <w:i/>
              </w:rPr>
            </w:pPr>
          </w:p>
          <w:p w14:paraId="04CA110E" w14:textId="77777777" w:rsidR="00341FFF" w:rsidRPr="00546B66" w:rsidRDefault="00341FFF" w:rsidP="00341FFF">
            <w:pPr>
              <w:pStyle w:val="Sinespaciado"/>
              <w:ind w:left="708"/>
              <w:jc w:val="both"/>
              <w:rPr>
                <w:rFonts w:ascii="Arial" w:hAnsi="Arial" w:cs="Arial"/>
                <w:i/>
              </w:rPr>
            </w:pPr>
            <w:r w:rsidRPr="00546B66">
              <w:rPr>
                <w:rFonts w:ascii="Arial" w:eastAsia="Calibri" w:hAnsi="Arial" w:cs="Arial"/>
                <w:noProof/>
                <w:lang w:val="es-MX" w:eastAsia="es-MX"/>
              </w:rPr>
              <mc:AlternateContent>
                <mc:Choice Requires="wps">
                  <w:drawing>
                    <wp:anchor distT="0" distB="0" distL="114300" distR="114300" simplePos="0" relativeHeight="251710464" behindDoc="0" locked="0" layoutInCell="1" allowOverlap="1" wp14:anchorId="592904FA" wp14:editId="5FA4F712">
                      <wp:simplePos x="0" y="0"/>
                      <wp:positionH relativeFrom="column">
                        <wp:posOffset>1605523</wp:posOffset>
                      </wp:positionH>
                      <wp:positionV relativeFrom="paragraph">
                        <wp:posOffset>322286</wp:posOffset>
                      </wp:positionV>
                      <wp:extent cx="392723" cy="246185"/>
                      <wp:effectExtent l="0" t="0" r="26670" b="20955"/>
                      <wp:wrapNone/>
                      <wp:docPr id="15" name="Rectángulo 15"/>
                      <wp:cNvGraphicFramePr/>
                      <a:graphic xmlns:a="http://schemas.openxmlformats.org/drawingml/2006/main">
                        <a:graphicData uri="http://schemas.microsoft.com/office/word/2010/wordprocessingShape">
                          <wps:wsp>
                            <wps:cNvSpPr/>
                            <wps:spPr>
                              <a:xfrm>
                                <a:off x="0" y="0"/>
                                <a:ext cx="392723" cy="2461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44C776" w14:textId="56A75B75" w:rsidR="008727A9" w:rsidRPr="00546B66" w:rsidRDefault="008727A9" w:rsidP="008727A9">
                                  <w:pPr>
                                    <w:jc w:val="center"/>
                                    <w:rPr>
                                      <w:b/>
                                      <w:bCs/>
                                      <w:u w:val="single"/>
                                    </w:rPr>
                                  </w:pPr>
                                  <w:r w:rsidRPr="00546B66">
                                    <w:rPr>
                                      <w:b/>
                                      <w:bCs/>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4pt;margin-top:25.4pt;width:30.9pt;height:1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9fdgIAACcFAAAOAAAAZHJzL2Uyb0RvYy54bWysVM1u2zAMvg/YOwi6r47d9C+IUwQpOgwo&#10;2qDt0LMiS4kxSdQkJXb2NnuWvdgo2XG7LqdhF5sU+ZEi+VHT61YrshPO12BKmp+MKBGGQ1WbdUm/&#10;Pt9+uqTEB2YqpsCIku6Fp9ezjx+mjZ2IAjagKuEIBjF+0tiSbkKwkyzzfCM08ydghUGjBKdZQNWt&#10;s8qxBqNrlRWj0XnWgKusAy68x9ObzkhnKb6UgocHKb0IRJUU7xbS16XvKn6z2ZRN1o7ZTc37a7B/&#10;uIVmtcGkQ6gbFhjZuvqvULrmDjzIcMJBZyBlzUWqAavJR++qedowK1It2Bxvhzb5/xeW3++WjtQV&#10;zu6MEsM0zugRu/brp1lvFRA8xRY11k/Q88kuXa95FGO9rXQ6/rES0qa27oe2ijYQjoenV8VFcUoJ&#10;R1MxPs8vU8zsFWydD58FaBKFkjrMn5rJdnc+YEJ0PbigEi/TpU9S2CsRb6DMo5BYCSYsEjpxSCyU&#10;IzuG02ecCxPOYzkYL3lHmKyVGoD5MaAKeQ/qfSNMJG4NwNEx4J8ZB0TKCiYMYF0bcMcCVN+GzJ3/&#10;ofqu5lh+aFdtGl9xmNMKqj2O1EHHdW/5bY1tvWM+LJlDcuMa4MKGB/xIBU1JoZco2YD7cew8+iPn&#10;0EpJg8tSUv99y5ygRH0xyMarfDyO25WU8dlFgYp7a1m9tZitXgBOJMenwfIkRv+gDqJ0oF9wr+cx&#10;K5qY4Zi7pDy4g7II3RLjy8DFfJ7ccKMsC3fmyfIYPPY50ua5fWHO9twKSMp7OCwWm7yjWOcbkQbm&#10;2wCyTvyLne762k8AtzHRqH854rq/1ZPX6/s2+w0AAP//AwBQSwMEFAAGAAgAAAAhAOhCAyzeAAAA&#10;CQEAAA8AAABkcnMvZG93bnJldi54bWxMj81OwzAQhO9IvIO1SNyok5RGbcimKqDCFcrf1Y2XJCJe&#10;R7HTlrdnOcFpNdrRzDfl+uR6daAxdJ4R0lkCirj2tuMG4fVle7UEFaJha3rPhPBNAdbV+VlpCuuP&#10;/EyHXWyUhHAoDEIb41BoHeqWnAkzPxDL79OPzkSRY6PtaI4S7nqdJUmunelYGloz0F1L9dducghT&#10;/XD70Qybp/vtnB+1T1fu7d0iXl6cNjegIp3inxl+8QUdKmHa+4ltUD1CtsgEPSIsErlimKfXOag9&#10;wnKVg65K/X9B9QMAAP//AwBQSwECLQAUAAYACAAAACEAtoM4kv4AAADhAQAAEwAAAAAAAAAAAAAA&#10;AAAAAAAAW0NvbnRlbnRfVHlwZXNdLnhtbFBLAQItABQABgAIAAAAIQA4/SH/1gAAAJQBAAALAAAA&#10;AAAAAAAAAAAAAC8BAABfcmVscy8ucmVsc1BLAQItABQABgAIAAAAIQCd6w9fdgIAACcFAAAOAAAA&#10;AAAAAAAAAAAAAC4CAABkcnMvZTJvRG9jLnhtbFBLAQItABQABgAIAAAAIQDoQgMs3gAAAAkBAAAP&#10;AAAAAAAAAAAAAAAAANAEAABkcnMvZG93bnJldi54bWxQSwUGAAAAAAQABADzAAAA2wUAAAAA&#10;" fillcolor="white [3201]" strokecolor="#70ad47 [3209]" strokeweight="1pt">
                      <v:textbox>
                        <w:txbxContent>
                          <w:p w14:paraId="6E44C776" w14:textId="56A75B75" w:rsidR="008727A9" w:rsidRPr="00546B66" w:rsidRDefault="008727A9" w:rsidP="008727A9">
                            <w:pPr>
                              <w:jc w:val="center"/>
                              <w:rPr>
                                <w:b/>
                                <w:bCs/>
                                <w:u w:val="single"/>
                              </w:rPr>
                            </w:pPr>
                            <w:r w:rsidRPr="00546B66">
                              <w:rPr>
                                <w:b/>
                                <w:bCs/>
                                <w:u w:val="single"/>
                              </w:rPr>
                              <w:t>X</w:t>
                            </w:r>
                          </w:p>
                        </w:txbxContent>
                      </v:textbox>
                    </v:rect>
                  </w:pict>
                </mc:Fallback>
              </mc:AlternateContent>
            </w:r>
            <w:r w:rsidRPr="00546B66">
              <w:rPr>
                <w:rFonts w:ascii="Arial" w:hAnsi="Arial" w:cs="Arial"/>
                <w:b/>
                <w:bCs/>
                <w:i/>
              </w:rPr>
              <w:t>c)</w:t>
            </w:r>
            <w:r w:rsidRPr="00546B66">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Pr="00546B66" w:rsidRDefault="00306339" w:rsidP="00341FFF">
            <w:pPr>
              <w:pStyle w:val="Sinespaciado"/>
              <w:ind w:left="720"/>
              <w:rPr>
                <w:rFonts w:ascii="Arial" w:hAnsi="Arial" w:cs="Arial"/>
                <w:b/>
                <w:bCs/>
                <w:i/>
              </w:rPr>
            </w:pPr>
          </w:p>
          <w:p w14:paraId="413B63C7" w14:textId="77777777" w:rsidR="00341FFF" w:rsidRPr="00546B66" w:rsidRDefault="00341FFF" w:rsidP="00341FFF">
            <w:pPr>
              <w:pStyle w:val="Sinespaciado"/>
              <w:ind w:left="720"/>
              <w:rPr>
                <w:rFonts w:ascii="Arial" w:eastAsia="Calibri" w:hAnsi="Arial" w:cs="Arial"/>
                <w:lang w:val="es-MX"/>
              </w:rPr>
            </w:pPr>
            <w:r w:rsidRPr="00546B66">
              <w:rPr>
                <w:rFonts w:ascii="Arial" w:eastAsia="Calibri" w:hAnsi="Arial" w:cs="Arial"/>
                <w:noProof/>
                <w:lang w:val="es-MX" w:eastAsia="es-MX"/>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546B66">
              <w:rPr>
                <w:rFonts w:ascii="Arial" w:hAnsi="Arial" w:cs="Arial"/>
                <w:b/>
                <w:bCs/>
                <w:i/>
              </w:rPr>
              <w:t>d)</w:t>
            </w:r>
            <w:r w:rsidRPr="00546B66">
              <w:rPr>
                <w:rFonts w:ascii="Arial" w:hAnsi="Arial" w:cs="Arial"/>
                <w:i/>
              </w:rPr>
              <w:t xml:space="preserve"> Cuando las pruebas solicitadas por las partes sean impertinentes, inconducentes o inútiles.</w:t>
            </w:r>
          </w:p>
          <w:p w14:paraId="1E6FAE60" w14:textId="77777777" w:rsidR="002F6A16" w:rsidRPr="00546B66" w:rsidRDefault="002F6A16" w:rsidP="00222D4A">
            <w:pPr>
              <w:pStyle w:val="Sinespaciado"/>
              <w:rPr>
                <w:rFonts w:ascii="Arial" w:eastAsia="Calibri" w:hAnsi="Arial" w:cs="Arial"/>
                <w:lang w:val="es-MX"/>
              </w:rPr>
            </w:pPr>
          </w:p>
          <w:p w14:paraId="3D814DA0" w14:textId="77777777" w:rsidR="00341FFF" w:rsidRPr="00546B66" w:rsidRDefault="00341FFF" w:rsidP="00341FFF">
            <w:pPr>
              <w:pStyle w:val="Sinespaciado"/>
              <w:jc w:val="both"/>
              <w:rPr>
                <w:rFonts w:ascii="Arial" w:eastAsia="Calibri" w:hAnsi="Arial" w:cs="Arial"/>
                <w:lang w:val="es-MX"/>
              </w:rPr>
            </w:pPr>
            <w:r w:rsidRPr="00546B66">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546B66" w:rsidRDefault="00341FFF" w:rsidP="00341FFF">
            <w:pPr>
              <w:pStyle w:val="Sinespaciado"/>
              <w:jc w:val="both"/>
              <w:rPr>
                <w:rFonts w:ascii="Arial" w:eastAsia="Calibri" w:hAnsi="Arial" w:cs="Arial"/>
                <w:lang w:val="es-MX"/>
              </w:rPr>
            </w:pPr>
          </w:p>
          <w:p w14:paraId="218AF9AE" w14:textId="77777777" w:rsidR="00407892" w:rsidRPr="00546B66" w:rsidRDefault="00341FFF" w:rsidP="00341FFF">
            <w:pPr>
              <w:pStyle w:val="Sinespaciado"/>
              <w:numPr>
                <w:ilvl w:val="0"/>
                <w:numId w:val="12"/>
              </w:numPr>
              <w:jc w:val="both"/>
              <w:rPr>
                <w:rFonts w:ascii="Arial" w:eastAsia="Calibri" w:hAnsi="Arial" w:cs="Arial"/>
                <w:lang w:val="es-MX"/>
              </w:rPr>
            </w:pPr>
            <w:r w:rsidRPr="00546B66">
              <w:rPr>
                <w:rFonts w:ascii="Arial" w:eastAsia="Calibri" w:hAnsi="Arial" w:cs="Arial"/>
                <w:lang w:val="es-MX"/>
              </w:rPr>
              <w:t xml:space="preserve">Proferir auto donde debe pronunciarse sobre las pruebas cuando a ello hubiere lugar, aplicando el artículo 173 del CGP. </w:t>
            </w:r>
          </w:p>
          <w:p w14:paraId="6B995CCD" w14:textId="6E65D8B0" w:rsidR="00341FFF" w:rsidRPr="00546B66" w:rsidRDefault="00341FFF" w:rsidP="00341FFF">
            <w:pPr>
              <w:pStyle w:val="Sinespaciado"/>
              <w:numPr>
                <w:ilvl w:val="0"/>
                <w:numId w:val="12"/>
              </w:numPr>
              <w:jc w:val="both"/>
              <w:rPr>
                <w:rFonts w:ascii="Arial" w:eastAsia="Calibri" w:hAnsi="Arial" w:cs="Arial"/>
                <w:lang w:val="es-MX"/>
              </w:rPr>
            </w:pPr>
            <w:r w:rsidRPr="00546B66">
              <w:rPr>
                <w:rFonts w:ascii="Arial" w:eastAsia="Calibri" w:hAnsi="Arial" w:cs="Arial"/>
                <w:lang w:val="es-MX"/>
              </w:rPr>
              <w:t xml:space="preserve">En la misma providencia debe fijar el litigio u objeto de la controversia. </w:t>
            </w:r>
          </w:p>
          <w:p w14:paraId="5436CD93" w14:textId="55796122" w:rsidR="008727A9" w:rsidRPr="00546B66" w:rsidRDefault="008727A9" w:rsidP="008727A9">
            <w:pPr>
              <w:pStyle w:val="Sinespaciado"/>
              <w:ind w:left="720"/>
              <w:jc w:val="both"/>
              <w:rPr>
                <w:rFonts w:ascii="Arial" w:eastAsia="Calibri" w:hAnsi="Arial" w:cs="Arial"/>
                <w:lang w:val="es-MX"/>
              </w:rPr>
            </w:pPr>
          </w:p>
          <w:p w14:paraId="758A2772" w14:textId="77777777" w:rsidR="00D75A67" w:rsidRPr="00546B66" w:rsidRDefault="00D75A67" w:rsidP="00D75A67">
            <w:pPr>
              <w:pStyle w:val="Sinespaciado"/>
              <w:jc w:val="both"/>
              <w:rPr>
                <w:rFonts w:ascii="Arial" w:eastAsia="Calibri" w:hAnsi="Arial" w:cs="Arial"/>
                <w:lang w:val="es-MX"/>
              </w:rPr>
            </w:pPr>
          </w:p>
          <w:p w14:paraId="50182DBC" w14:textId="77777777" w:rsidR="00D75A67" w:rsidRPr="00546B66" w:rsidRDefault="00D75A67" w:rsidP="00D75A67">
            <w:pPr>
              <w:pStyle w:val="Sinespaciado"/>
              <w:jc w:val="both"/>
              <w:rPr>
                <w:rFonts w:ascii="Arial" w:eastAsia="Calibri" w:hAnsi="Arial" w:cs="Arial"/>
                <w:lang w:val="es-MX"/>
              </w:rPr>
            </w:pPr>
            <w:r w:rsidRPr="00546B66">
              <w:rPr>
                <w:rFonts w:ascii="Arial" w:eastAsia="Calibri" w:hAnsi="Arial" w:cs="Arial"/>
                <w:lang w:val="es-MX"/>
              </w:rPr>
              <w:t xml:space="preserve">En firme las decisiones antes señaladas, se debe: </w:t>
            </w:r>
          </w:p>
          <w:p w14:paraId="4A9F5FBC" w14:textId="77777777" w:rsidR="00D75A67" w:rsidRPr="00546B66" w:rsidRDefault="00D75A67" w:rsidP="00D75A67">
            <w:pPr>
              <w:pStyle w:val="Sinespaciado"/>
              <w:jc w:val="both"/>
              <w:rPr>
                <w:rFonts w:ascii="Arial" w:eastAsia="Calibri" w:hAnsi="Arial" w:cs="Arial"/>
                <w:lang w:val="es-MX"/>
              </w:rPr>
            </w:pPr>
          </w:p>
          <w:p w14:paraId="5F28925A" w14:textId="77777777" w:rsidR="00D75A67" w:rsidRPr="00546B66" w:rsidRDefault="00D75A67" w:rsidP="00D75A67">
            <w:pPr>
              <w:pStyle w:val="Sinespaciado"/>
              <w:numPr>
                <w:ilvl w:val="0"/>
                <w:numId w:val="12"/>
              </w:numPr>
              <w:jc w:val="both"/>
              <w:rPr>
                <w:rFonts w:ascii="Arial" w:eastAsia="Calibri" w:hAnsi="Arial" w:cs="Arial"/>
                <w:lang w:val="es-MX"/>
              </w:rPr>
            </w:pPr>
            <w:r w:rsidRPr="00546B66">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546B66" w:rsidRDefault="00DE6DCB" w:rsidP="00DE6DCB">
            <w:pPr>
              <w:pStyle w:val="Sinespaciado"/>
              <w:ind w:left="720"/>
              <w:jc w:val="both"/>
              <w:rPr>
                <w:rFonts w:ascii="Arial" w:eastAsia="Calibri" w:hAnsi="Arial" w:cs="Arial"/>
                <w:lang w:val="es-MX"/>
              </w:rPr>
            </w:pPr>
          </w:p>
          <w:p w14:paraId="75D8F0E7" w14:textId="77777777" w:rsidR="00D75A67" w:rsidRPr="00546B66" w:rsidRDefault="00D75A67" w:rsidP="00D75A67">
            <w:pPr>
              <w:pStyle w:val="Sinespaciado"/>
              <w:numPr>
                <w:ilvl w:val="0"/>
                <w:numId w:val="12"/>
              </w:numPr>
              <w:jc w:val="both"/>
              <w:rPr>
                <w:rFonts w:ascii="Arial" w:eastAsia="Calibri" w:hAnsi="Arial" w:cs="Arial"/>
                <w:lang w:val="es-MX"/>
              </w:rPr>
            </w:pPr>
            <w:r w:rsidRPr="00546B66">
              <w:rPr>
                <w:rFonts w:ascii="Arial" w:eastAsia="Calibri" w:hAnsi="Arial" w:cs="Arial"/>
                <w:lang w:val="es-MX"/>
              </w:rPr>
              <w:t>En la providencia que así lo ordene, se debe indicar la razón, o razones, por la cual se dictará sentencia anticipada, la cual se expedirá por escrito</w:t>
            </w:r>
            <w:r w:rsidR="00A62E46" w:rsidRPr="00546B66">
              <w:rPr>
                <w:rFonts w:ascii="Arial" w:eastAsia="Calibri" w:hAnsi="Arial" w:cs="Arial"/>
                <w:lang w:val="es-MX"/>
              </w:rPr>
              <w:t xml:space="preserve"> posteriormente. </w:t>
            </w:r>
            <w:r w:rsidRPr="00546B66">
              <w:rPr>
                <w:rFonts w:ascii="Arial" w:eastAsia="Calibri" w:hAnsi="Arial" w:cs="Arial"/>
                <w:lang w:val="es-MX"/>
              </w:rPr>
              <w:t xml:space="preserve"> </w:t>
            </w:r>
          </w:p>
          <w:p w14:paraId="1E9ECA3A" w14:textId="77777777" w:rsidR="00DE6DCB" w:rsidRPr="00546B66" w:rsidRDefault="00DE6DCB" w:rsidP="00DE6DCB">
            <w:pPr>
              <w:pStyle w:val="Sinespaciado"/>
              <w:jc w:val="both"/>
              <w:rPr>
                <w:rFonts w:ascii="Arial" w:eastAsia="Calibri" w:hAnsi="Arial" w:cs="Arial"/>
                <w:lang w:val="es-MX"/>
              </w:rPr>
            </w:pPr>
          </w:p>
          <w:p w14:paraId="4CC0D3BC" w14:textId="73E69B21" w:rsidR="005C690E" w:rsidRPr="00546B66" w:rsidRDefault="005C690E" w:rsidP="005C690E">
            <w:pPr>
              <w:pStyle w:val="Sinespaciado"/>
              <w:numPr>
                <w:ilvl w:val="0"/>
                <w:numId w:val="12"/>
              </w:numPr>
              <w:jc w:val="both"/>
              <w:rPr>
                <w:rFonts w:ascii="Arial" w:eastAsia="Calibri" w:hAnsi="Arial" w:cs="Arial"/>
                <w:lang w:val="es-MX"/>
              </w:rPr>
            </w:pPr>
            <w:r w:rsidRPr="00546B66">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9D5F221" w14:textId="61D26578" w:rsidR="00546B66" w:rsidRPr="00FB308C" w:rsidRDefault="00546B66" w:rsidP="00FB308C">
            <w:pPr>
              <w:rPr>
                <w:rFonts w:ascii="Arial" w:eastAsia="Calibri" w:hAnsi="Arial" w:cs="Arial"/>
                <w:lang w:val="es-MX"/>
              </w:rPr>
            </w:pPr>
          </w:p>
          <w:p w14:paraId="70DA411D" w14:textId="1C42CE1E" w:rsidR="00B86F77" w:rsidRPr="00FB308C" w:rsidRDefault="00546B66" w:rsidP="00B86F77">
            <w:pPr>
              <w:pStyle w:val="Sinespaciado"/>
              <w:ind w:left="720"/>
              <w:jc w:val="both"/>
              <w:rPr>
                <w:rFonts w:ascii="Arial" w:eastAsia="Calibri" w:hAnsi="Arial" w:cs="Arial"/>
                <w:u w:val="single"/>
                <w:lang w:val="es-MX"/>
              </w:rPr>
            </w:pPr>
            <w:r w:rsidRPr="00FB308C">
              <w:rPr>
                <w:rFonts w:ascii="Arial" w:eastAsia="Calibri" w:hAnsi="Arial" w:cs="Arial"/>
                <w:u w:val="single"/>
                <w:lang w:val="es-MX"/>
              </w:rPr>
              <w:t>Se profiere</w:t>
            </w:r>
            <w:r w:rsidR="00FB308C" w:rsidRPr="00FB308C">
              <w:rPr>
                <w:rFonts w:ascii="Arial" w:eastAsia="Calibri" w:hAnsi="Arial" w:cs="Arial"/>
                <w:u w:val="single"/>
                <w:lang w:val="es-MX"/>
              </w:rPr>
              <w:t xml:space="preserve"> por el juzgado</w:t>
            </w:r>
            <w:r w:rsidRPr="00FB308C">
              <w:rPr>
                <w:rFonts w:ascii="Arial" w:eastAsia="Calibri" w:hAnsi="Arial" w:cs="Arial"/>
                <w:u w:val="single"/>
                <w:lang w:val="es-MX"/>
              </w:rPr>
              <w:t xml:space="preserve"> </w:t>
            </w:r>
            <w:r w:rsidRPr="00FB308C">
              <w:rPr>
                <w:rFonts w:ascii="Arial" w:eastAsia="Calibri" w:hAnsi="Arial" w:cs="Arial"/>
                <w:b/>
                <w:u w:val="single"/>
                <w:lang w:val="es-MX"/>
              </w:rPr>
              <w:t>auto</w:t>
            </w:r>
            <w:r w:rsidRPr="00FB308C">
              <w:rPr>
                <w:rFonts w:ascii="Arial" w:eastAsia="Calibri" w:hAnsi="Arial" w:cs="Arial"/>
                <w:u w:val="single"/>
                <w:lang w:val="es-MX"/>
              </w:rPr>
              <w:t xml:space="preserve"> </w:t>
            </w:r>
            <w:r w:rsidR="00FB308C" w:rsidRPr="00FB308C">
              <w:rPr>
                <w:rFonts w:ascii="Arial" w:eastAsia="Calibri" w:hAnsi="Arial" w:cs="Arial"/>
                <w:u w:val="single"/>
                <w:lang w:val="es-MX"/>
              </w:rPr>
              <w:t xml:space="preserve">antes de la audiencia </w:t>
            </w:r>
            <w:r w:rsidRPr="00FB308C">
              <w:rPr>
                <w:rFonts w:ascii="Arial" w:eastAsia="Calibri" w:hAnsi="Arial" w:cs="Arial"/>
                <w:u w:val="single"/>
                <w:lang w:val="es-MX"/>
              </w:rPr>
              <w:t>en el que se dispone</w:t>
            </w:r>
            <w:r w:rsidRPr="00FB308C">
              <w:rPr>
                <w:rFonts w:ascii="Arial" w:eastAsia="Calibri" w:hAnsi="Arial" w:cs="Arial"/>
                <w:u w:val="single"/>
                <w:lang w:val="es-MX"/>
              </w:rPr>
              <w:t xml:space="preserve"> sanear el proceso,</w:t>
            </w:r>
            <w:r w:rsidRPr="00FB308C">
              <w:rPr>
                <w:rFonts w:ascii="Arial" w:eastAsia="Calibri" w:hAnsi="Arial" w:cs="Arial"/>
                <w:u w:val="single"/>
                <w:lang w:val="es-MX"/>
              </w:rPr>
              <w:t xml:space="preserve"> </w:t>
            </w:r>
            <w:r w:rsidR="00FB308C" w:rsidRPr="00FB308C">
              <w:rPr>
                <w:rFonts w:ascii="Arial" w:eastAsia="Calibri" w:hAnsi="Arial" w:cs="Arial"/>
                <w:u w:val="single"/>
                <w:lang w:val="es-MX"/>
              </w:rPr>
              <w:t xml:space="preserve">fijar el litigio, </w:t>
            </w:r>
            <w:r w:rsidRPr="00FB308C">
              <w:rPr>
                <w:rFonts w:ascii="Arial" w:eastAsia="Calibri" w:hAnsi="Arial" w:cs="Arial"/>
                <w:u w:val="single"/>
                <w:lang w:val="es-MX"/>
              </w:rPr>
              <w:t>tener como pruebas las documentales allegadas con el escrito de demanda y su contestación</w:t>
            </w:r>
            <w:r w:rsidR="00FB308C">
              <w:rPr>
                <w:rFonts w:ascii="Arial" w:eastAsia="Calibri" w:hAnsi="Arial" w:cs="Arial"/>
                <w:u w:val="single"/>
                <w:lang w:val="es-MX"/>
              </w:rPr>
              <w:t xml:space="preserve"> y</w:t>
            </w:r>
            <w:r w:rsidR="00FB308C" w:rsidRPr="00FB308C">
              <w:rPr>
                <w:rFonts w:ascii="Arial" w:eastAsia="Calibri" w:hAnsi="Arial" w:cs="Arial"/>
                <w:u w:val="single"/>
                <w:lang w:val="es-MX"/>
              </w:rPr>
              <w:t xml:space="preserve"> </w:t>
            </w:r>
            <w:r w:rsidR="00FB308C" w:rsidRPr="00FB308C">
              <w:rPr>
                <w:rFonts w:ascii="Arial" w:eastAsia="Calibri" w:hAnsi="Arial" w:cs="Arial"/>
                <w:u w:val="single"/>
                <w:lang w:val="es-MX"/>
              </w:rPr>
              <w:t>se corre traslado a las partes por el término de 10 días, para presentar alegatos de conclusión</w:t>
            </w:r>
            <w:r w:rsidR="00FB308C">
              <w:rPr>
                <w:rFonts w:ascii="Arial" w:eastAsia="Calibri" w:hAnsi="Arial" w:cs="Arial"/>
                <w:u w:val="single"/>
                <w:lang w:val="es-MX"/>
              </w:rPr>
              <w:t>.</w:t>
            </w:r>
            <w:r w:rsidR="00FB308C" w:rsidRPr="00FB308C">
              <w:rPr>
                <w:rFonts w:ascii="Arial" w:eastAsia="Calibri" w:hAnsi="Arial" w:cs="Arial"/>
                <w:u w:val="single"/>
                <w:lang w:val="es-MX"/>
              </w:rPr>
              <w:t xml:space="preserve"> Éste último término, solo transcurre si las partes no controvierten las apruebas agregadas dentro de la ejecutoria</w:t>
            </w:r>
            <w:bookmarkStart w:id="0" w:name="_GoBack"/>
            <w:bookmarkEnd w:id="0"/>
            <w:r w:rsidR="00B86F77" w:rsidRPr="00FB308C">
              <w:rPr>
                <w:rFonts w:ascii="Arial" w:eastAsia="Calibri" w:hAnsi="Arial" w:cs="Arial"/>
                <w:u w:val="single"/>
                <w:lang w:val="es-MX"/>
              </w:rPr>
              <w:t xml:space="preserve">. </w:t>
            </w:r>
          </w:p>
          <w:p w14:paraId="1C87A3C6" w14:textId="77777777" w:rsidR="004430DA" w:rsidRPr="00546B66" w:rsidRDefault="004430DA" w:rsidP="00222D4A">
            <w:pPr>
              <w:pStyle w:val="Sinespaciado"/>
              <w:rPr>
                <w:rFonts w:ascii="Arial" w:eastAsia="Calibri" w:hAnsi="Arial" w:cs="Arial"/>
                <w:lang w:val="es-MX"/>
              </w:rPr>
            </w:pPr>
          </w:p>
          <w:p w14:paraId="1AA2998E" w14:textId="77777777" w:rsidR="00A461DF" w:rsidRPr="00546B66" w:rsidRDefault="00CF03D9" w:rsidP="00A461DF">
            <w:pPr>
              <w:pStyle w:val="Sinespaciado"/>
              <w:jc w:val="both"/>
              <w:rPr>
                <w:rFonts w:ascii="Arial" w:eastAsia="Calibri" w:hAnsi="Arial" w:cs="Arial"/>
                <w:b/>
                <w:i/>
                <w:sz w:val="18"/>
                <w:szCs w:val="18"/>
                <w:lang w:val="es-MX"/>
              </w:rPr>
            </w:pPr>
            <w:r w:rsidRPr="00546B66">
              <w:rPr>
                <w:rFonts w:ascii="Arial" w:eastAsia="Calibri" w:hAnsi="Arial" w:cs="Arial"/>
                <w:b/>
                <w:i/>
                <w:sz w:val="18"/>
                <w:szCs w:val="18"/>
                <w:lang w:val="es-MX"/>
              </w:rPr>
              <w:t>Nota</w:t>
            </w:r>
            <w:r w:rsidR="00D747D0" w:rsidRPr="00546B66">
              <w:rPr>
                <w:rFonts w:ascii="Arial" w:eastAsia="Calibri" w:hAnsi="Arial" w:cs="Arial"/>
                <w:b/>
                <w:i/>
                <w:sz w:val="18"/>
                <w:szCs w:val="18"/>
                <w:lang w:val="es-MX"/>
              </w:rPr>
              <w:t xml:space="preserve">: </w:t>
            </w:r>
          </w:p>
          <w:p w14:paraId="6AE9A005" w14:textId="77777777" w:rsidR="00A461DF" w:rsidRPr="00546B66" w:rsidRDefault="002E526E" w:rsidP="00A62E46">
            <w:pPr>
              <w:jc w:val="both"/>
              <w:rPr>
                <w:rFonts w:ascii="Arial" w:eastAsia="Calibri" w:hAnsi="Arial" w:cs="Arial"/>
                <w:i/>
                <w:sz w:val="18"/>
                <w:szCs w:val="18"/>
                <w:lang w:val="es-MX"/>
              </w:rPr>
            </w:pPr>
            <w:r w:rsidRPr="00546B66">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546B66">
              <w:rPr>
                <w:rFonts w:ascii="Arial" w:eastAsia="Calibri" w:hAnsi="Arial" w:cs="Arial"/>
                <w:i/>
                <w:sz w:val="18"/>
                <w:szCs w:val="18"/>
                <w:lang w:val="es-MX"/>
              </w:rPr>
              <w:t xml:space="preserve">onsejera </w:t>
            </w:r>
            <w:r w:rsidRPr="00546B66">
              <w:rPr>
                <w:rFonts w:ascii="Arial" w:eastAsia="Calibri" w:hAnsi="Arial" w:cs="Arial"/>
                <w:i/>
                <w:sz w:val="18"/>
                <w:szCs w:val="18"/>
                <w:lang w:val="es-MX"/>
              </w:rPr>
              <w:t>P</w:t>
            </w:r>
            <w:r w:rsidR="00D111DA" w:rsidRPr="00546B66">
              <w:rPr>
                <w:rFonts w:ascii="Arial" w:eastAsia="Calibri" w:hAnsi="Arial" w:cs="Arial"/>
                <w:i/>
                <w:sz w:val="18"/>
                <w:szCs w:val="18"/>
                <w:lang w:val="es-MX"/>
              </w:rPr>
              <w:t>onente</w:t>
            </w:r>
            <w:r w:rsidRPr="00546B66">
              <w:rPr>
                <w:rFonts w:ascii="Arial" w:eastAsia="Calibri" w:hAnsi="Arial" w:cs="Arial"/>
                <w:i/>
                <w:sz w:val="18"/>
                <w:szCs w:val="18"/>
                <w:lang w:val="es-MX"/>
              </w:rPr>
              <w:t>: Sandra Lisset Ibarra Vélez. veintiuno (21) de junio de dos mil veintiuno (2021). Referencia del expe</w:t>
            </w:r>
            <w:r w:rsidR="00591BD3" w:rsidRPr="00546B66">
              <w:rPr>
                <w:rFonts w:ascii="Arial" w:eastAsia="Calibri" w:hAnsi="Arial" w:cs="Arial"/>
                <w:i/>
                <w:sz w:val="18"/>
                <w:szCs w:val="18"/>
                <w:lang w:val="es-MX"/>
              </w:rPr>
              <w:t xml:space="preserve">diente: </w:t>
            </w:r>
            <w:r w:rsidRPr="00546B66">
              <w:rPr>
                <w:rFonts w:ascii="Arial" w:eastAsia="Calibri" w:hAnsi="Arial" w:cs="Arial"/>
                <w:i/>
                <w:sz w:val="18"/>
                <w:szCs w:val="18"/>
                <w:lang w:val="es-MX"/>
              </w:rPr>
              <w:t xml:space="preserve">11001032500020180079100 (3026-2018). </w:t>
            </w:r>
          </w:p>
        </w:tc>
      </w:tr>
      <w:tr w:rsidR="00546B66" w:rsidRPr="00546B66" w14:paraId="6C3AE0C2" w14:textId="77777777" w:rsidTr="00CC64F1">
        <w:trPr>
          <w:trHeight w:val="363"/>
        </w:trPr>
        <w:tc>
          <w:tcPr>
            <w:tcW w:w="9598" w:type="dxa"/>
          </w:tcPr>
          <w:p w14:paraId="43189439" w14:textId="77777777" w:rsidR="00CC64F1" w:rsidRPr="00546B66" w:rsidRDefault="00F87F52" w:rsidP="00DE6DCB">
            <w:pPr>
              <w:pStyle w:val="Sinespaciado"/>
              <w:numPr>
                <w:ilvl w:val="0"/>
                <w:numId w:val="2"/>
              </w:numPr>
              <w:rPr>
                <w:rFonts w:ascii="Arial" w:eastAsia="Calibri" w:hAnsi="Arial" w:cs="Arial"/>
                <w:b/>
                <w:lang w:val="es-MX"/>
              </w:rPr>
            </w:pPr>
            <w:r w:rsidRPr="00546B66">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546B66" w:rsidRDefault="00926ADA" w:rsidP="00926ADA">
            <w:pPr>
              <w:pStyle w:val="Sinespaciado"/>
              <w:rPr>
                <w:rFonts w:ascii="Arial" w:eastAsia="Calibri" w:hAnsi="Arial" w:cs="Arial"/>
                <w:b/>
                <w:lang w:val="es-MX"/>
              </w:rPr>
            </w:pPr>
          </w:p>
          <w:p w14:paraId="5E12F73F" w14:textId="77777777" w:rsidR="00F87F52" w:rsidRPr="00546B66" w:rsidRDefault="00F87F52" w:rsidP="00F87F52">
            <w:pPr>
              <w:pStyle w:val="Sinespaciado"/>
              <w:rPr>
                <w:rFonts w:ascii="Arial" w:eastAsia="Calibri" w:hAnsi="Arial" w:cs="Arial"/>
                <w:lang w:val="es-MX"/>
              </w:rPr>
            </w:pPr>
            <w:r w:rsidRPr="00546B66">
              <w:rPr>
                <w:rFonts w:ascii="Arial" w:eastAsia="Calibri" w:hAnsi="Arial" w:cs="Arial"/>
                <w:lang w:val="es-MX"/>
              </w:rPr>
              <w:t>(Numeral 2° del artículo 182</w:t>
            </w:r>
            <w:r w:rsidR="00C5649B" w:rsidRPr="00546B66">
              <w:rPr>
                <w:rFonts w:ascii="Arial" w:eastAsia="Calibri" w:hAnsi="Arial" w:cs="Arial"/>
                <w:lang w:val="es-MX"/>
              </w:rPr>
              <w:t>A</w:t>
            </w:r>
            <w:r w:rsidRPr="00546B66">
              <w:rPr>
                <w:rFonts w:ascii="Arial" w:eastAsia="Calibri" w:hAnsi="Arial" w:cs="Arial"/>
                <w:lang w:val="es-MX"/>
              </w:rPr>
              <w:t xml:space="preserve"> del CPACA)</w:t>
            </w:r>
          </w:p>
          <w:p w14:paraId="18A40F18" w14:textId="77777777" w:rsidR="00F87F52" w:rsidRPr="00546B66" w:rsidRDefault="00F87F52" w:rsidP="00926ADA">
            <w:pPr>
              <w:pStyle w:val="Sinespaciado"/>
              <w:rPr>
                <w:rFonts w:ascii="Arial" w:eastAsia="Calibri" w:hAnsi="Arial" w:cs="Arial"/>
                <w:lang w:val="es-MX"/>
              </w:rPr>
            </w:pPr>
          </w:p>
          <w:p w14:paraId="68E3D213" w14:textId="77777777" w:rsidR="00F87F52" w:rsidRPr="00546B66" w:rsidRDefault="00F87F52" w:rsidP="00926ADA">
            <w:pPr>
              <w:pStyle w:val="Sinespaciado"/>
              <w:rPr>
                <w:rFonts w:ascii="Arial" w:eastAsia="Calibri" w:hAnsi="Arial" w:cs="Arial"/>
                <w:lang w:val="es-MX"/>
              </w:rPr>
            </w:pPr>
          </w:p>
          <w:p w14:paraId="06FF1240" w14:textId="77777777" w:rsidR="00926ADA" w:rsidRPr="00546B66" w:rsidRDefault="00DE6DCB" w:rsidP="00926ADA">
            <w:pPr>
              <w:pStyle w:val="Sinespaciado"/>
              <w:rPr>
                <w:rFonts w:ascii="Arial" w:eastAsia="Calibri" w:hAnsi="Arial" w:cs="Arial"/>
                <w:lang w:val="es-MX"/>
              </w:rPr>
            </w:pPr>
            <w:r w:rsidRPr="00546B66">
              <w:rPr>
                <w:rFonts w:ascii="Arial" w:eastAsia="Calibri" w:hAnsi="Arial" w:cs="Arial"/>
                <w:lang w:val="es-MX"/>
              </w:rPr>
              <w:t>Analizar las siguientes situaciones</w:t>
            </w:r>
            <w:r w:rsidR="005D343D" w:rsidRPr="00546B66">
              <w:rPr>
                <w:rFonts w:ascii="Arial" w:eastAsia="Calibri" w:hAnsi="Arial" w:cs="Arial"/>
                <w:lang w:val="es-MX"/>
              </w:rPr>
              <w:t xml:space="preserve"> y proferir las decisiones que corresponde así</w:t>
            </w:r>
            <w:r w:rsidRPr="00546B66">
              <w:rPr>
                <w:rFonts w:ascii="Arial" w:eastAsia="Calibri" w:hAnsi="Arial" w:cs="Arial"/>
                <w:lang w:val="es-MX"/>
              </w:rPr>
              <w:t xml:space="preserve">: </w:t>
            </w:r>
          </w:p>
          <w:p w14:paraId="026BD195" w14:textId="77777777" w:rsidR="00DE6DCB" w:rsidRPr="00546B66" w:rsidRDefault="00DE6DCB" w:rsidP="00926ADA">
            <w:pPr>
              <w:pStyle w:val="Sinespaciado"/>
              <w:rPr>
                <w:rFonts w:ascii="Arial" w:eastAsia="Calibri" w:hAnsi="Arial" w:cs="Arial"/>
                <w:lang w:val="es-MX"/>
              </w:rPr>
            </w:pPr>
          </w:p>
          <w:p w14:paraId="7D53FAAC" w14:textId="77777777" w:rsidR="00DE6DCB" w:rsidRPr="00546B66" w:rsidRDefault="00DE6DCB" w:rsidP="00DE6DCB">
            <w:pPr>
              <w:pStyle w:val="Sinespaciado"/>
              <w:numPr>
                <w:ilvl w:val="0"/>
                <w:numId w:val="14"/>
              </w:numPr>
              <w:jc w:val="both"/>
              <w:rPr>
                <w:rFonts w:ascii="Arial" w:hAnsi="Arial" w:cs="Arial"/>
                <w:iCs/>
              </w:rPr>
            </w:pPr>
            <w:r w:rsidRPr="00546B66">
              <w:rPr>
                <w:rFonts w:ascii="Arial" w:hAnsi="Arial" w:cs="Arial"/>
                <w:iCs/>
              </w:rPr>
              <w:t>Si en el proceso intervienen litisconsortes necesarios, la petición deberá realizarse conjuntamente con estos;</w:t>
            </w:r>
          </w:p>
          <w:p w14:paraId="19C48583" w14:textId="77777777" w:rsidR="00DE6DCB" w:rsidRPr="00546B66" w:rsidRDefault="00DE6DCB" w:rsidP="00DE6DCB">
            <w:pPr>
              <w:pStyle w:val="Sinespaciado"/>
              <w:ind w:left="720"/>
              <w:jc w:val="both"/>
              <w:rPr>
                <w:rFonts w:ascii="Arial" w:hAnsi="Arial" w:cs="Arial"/>
                <w:iCs/>
              </w:rPr>
            </w:pPr>
          </w:p>
          <w:p w14:paraId="2342A1B9" w14:textId="77777777" w:rsidR="00DE6DCB" w:rsidRPr="00546B66" w:rsidRDefault="00DE6DCB" w:rsidP="00DE6DCB">
            <w:pPr>
              <w:pStyle w:val="Sinespaciado"/>
              <w:numPr>
                <w:ilvl w:val="0"/>
                <w:numId w:val="14"/>
              </w:numPr>
              <w:jc w:val="both"/>
              <w:rPr>
                <w:rFonts w:ascii="Arial" w:hAnsi="Arial" w:cs="Arial"/>
                <w:iCs/>
              </w:rPr>
            </w:pPr>
            <w:r w:rsidRPr="00546B66">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546B66" w:rsidRDefault="00DE6DCB" w:rsidP="00DE6DCB">
            <w:pPr>
              <w:pStyle w:val="Sinespaciado"/>
              <w:ind w:left="720"/>
              <w:jc w:val="both"/>
              <w:rPr>
                <w:rFonts w:ascii="Arial" w:hAnsi="Arial" w:cs="Arial"/>
                <w:iCs/>
              </w:rPr>
            </w:pPr>
          </w:p>
          <w:p w14:paraId="797E7F8F" w14:textId="77777777" w:rsidR="00DE6DCB" w:rsidRPr="00546B66" w:rsidRDefault="00DE6DCB" w:rsidP="00DE6DCB">
            <w:pPr>
              <w:pStyle w:val="Sinespaciado"/>
              <w:numPr>
                <w:ilvl w:val="0"/>
                <w:numId w:val="14"/>
              </w:numPr>
              <w:jc w:val="both"/>
              <w:rPr>
                <w:rFonts w:ascii="Arial" w:hAnsi="Arial" w:cs="Arial"/>
                <w:iCs/>
              </w:rPr>
            </w:pPr>
            <w:r w:rsidRPr="00546B66">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546B66" w:rsidRDefault="00DE6DCB" w:rsidP="00DE6DCB">
            <w:pPr>
              <w:pStyle w:val="Sinespaciado"/>
              <w:ind w:left="720"/>
              <w:jc w:val="both"/>
              <w:rPr>
                <w:rFonts w:ascii="Arial" w:hAnsi="Arial" w:cs="Arial"/>
                <w:iCs/>
              </w:rPr>
            </w:pPr>
          </w:p>
          <w:p w14:paraId="1CBDEE54" w14:textId="77777777" w:rsidR="00DE6DCB" w:rsidRPr="00546B66" w:rsidRDefault="00DE6DCB" w:rsidP="00DE6DCB">
            <w:pPr>
              <w:pStyle w:val="Sinespaciado"/>
              <w:numPr>
                <w:ilvl w:val="0"/>
                <w:numId w:val="14"/>
              </w:numPr>
              <w:jc w:val="both"/>
              <w:rPr>
                <w:rFonts w:ascii="Arial" w:hAnsi="Arial" w:cs="Arial"/>
                <w:iCs/>
              </w:rPr>
            </w:pPr>
            <w:r w:rsidRPr="00546B66">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546B66" w:rsidRDefault="00DE6DCB" w:rsidP="00DE6DCB">
            <w:pPr>
              <w:pStyle w:val="Prrafodelista"/>
              <w:rPr>
                <w:rFonts w:ascii="Arial" w:hAnsi="Arial" w:cs="Arial"/>
                <w:iCs/>
              </w:rPr>
            </w:pPr>
          </w:p>
          <w:p w14:paraId="10F15ABB" w14:textId="77777777" w:rsidR="00DE6DCB" w:rsidRPr="00546B66" w:rsidRDefault="00DE6DCB" w:rsidP="00DE6DCB">
            <w:pPr>
              <w:pStyle w:val="Sinespaciado"/>
              <w:numPr>
                <w:ilvl w:val="0"/>
                <w:numId w:val="14"/>
              </w:numPr>
              <w:jc w:val="both"/>
              <w:rPr>
                <w:rFonts w:ascii="Arial" w:hAnsi="Arial" w:cs="Arial"/>
                <w:iCs/>
              </w:rPr>
            </w:pPr>
            <w:r w:rsidRPr="00546B66">
              <w:rPr>
                <w:rFonts w:ascii="Arial" w:hAnsi="Arial" w:cs="Arial"/>
                <w:iCs/>
              </w:rPr>
              <w:t>El juzgador rechazará la solicitud cuando advierta fraude o colusión</w:t>
            </w:r>
          </w:p>
          <w:p w14:paraId="16327EAB" w14:textId="77777777" w:rsidR="00CF03D9" w:rsidRPr="00546B66" w:rsidRDefault="00CF03D9" w:rsidP="00CF03D9">
            <w:pPr>
              <w:pStyle w:val="Sinespaciado"/>
              <w:rPr>
                <w:rFonts w:ascii="Arial" w:eastAsia="Calibri" w:hAnsi="Arial" w:cs="Arial"/>
                <w:lang w:val="es-MX"/>
              </w:rPr>
            </w:pPr>
          </w:p>
          <w:p w14:paraId="2A322B95" w14:textId="77777777" w:rsidR="00E42B7C" w:rsidRPr="00546B66" w:rsidRDefault="00E42B7C" w:rsidP="00DE6DCB">
            <w:pPr>
              <w:pStyle w:val="Sinespaciado"/>
              <w:jc w:val="both"/>
              <w:rPr>
                <w:rFonts w:ascii="Arial" w:eastAsia="Calibri" w:hAnsi="Arial" w:cs="Arial"/>
                <w:i/>
                <w:sz w:val="18"/>
                <w:szCs w:val="18"/>
                <w:lang w:val="es-MX"/>
              </w:rPr>
            </w:pPr>
          </w:p>
          <w:p w14:paraId="61BEB537" w14:textId="77777777" w:rsidR="00FE72B8" w:rsidRPr="00546B66" w:rsidRDefault="00FE72B8" w:rsidP="00DE6DCB">
            <w:pPr>
              <w:pStyle w:val="Sinespaciado"/>
              <w:jc w:val="both"/>
              <w:rPr>
                <w:rFonts w:ascii="Arial" w:eastAsia="Calibri" w:hAnsi="Arial" w:cs="Arial"/>
                <w:i/>
                <w:sz w:val="18"/>
                <w:szCs w:val="18"/>
                <w:lang w:val="es-MX"/>
              </w:rPr>
            </w:pPr>
          </w:p>
        </w:tc>
      </w:tr>
      <w:tr w:rsidR="00546B66" w:rsidRPr="00546B66" w14:paraId="73B2EAC0" w14:textId="77777777" w:rsidTr="00CC64F1">
        <w:trPr>
          <w:trHeight w:val="363"/>
        </w:trPr>
        <w:tc>
          <w:tcPr>
            <w:tcW w:w="9598" w:type="dxa"/>
          </w:tcPr>
          <w:p w14:paraId="29CD7441" w14:textId="77777777" w:rsidR="003B379B" w:rsidRPr="00546B66" w:rsidRDefault="00FE72B8" w:rsidP="005D343D">
            <w:pPr>
              <w:pStyle w:val="Sinespaciado"/>
              <w:numPr>
                <w:ilvl w:val="0"/>
                <w:numId w:val="2"/>
              </w:numPr>
              <w:jc w:val="both"/>
              <w:rPr>
                <w:rFonts w:ascii="Arial" w:eastAsia="Calibri" w:hAnsi="Arial" w:cs="Arial"/>
                <w:b/>
                <w:lang w:val="es-MX"/>
              </w:rPr>
            </w:pPr>
            <w:r w:rsidRPr="00546B66">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546B66" w:rsidRDefault="005D343D" w:rsidP="005D343D">
            <w:pPr>
              <w:pStyle w:val="Sinespaciado"/>
              <w:rPr>
                <w:rFonts w:ascii="Arial" w:eastAsia="Calibri" w:hAnsi="Arial" w:cs="Arial"/>
                <w:lang w:val="es-MX"/>
              </w:rPr>
            </w:pPr>
          </w:p>
          <w:p w14:paraId="5766BD32" w14:textId="77777777" w:rsidR="005D343D" w:rsidRPr="00546B66" w:rsidRDefault="005D343D" w:rsidP="005D343D">
            <w:pPr>
              <w:pStyle w:val="Sinespaciado"/>
              <w:rPr>
                <w:rFonts w:ascii="Arial" w:eastAsia="Calibri" w:hAnsi="Arial" w:cs="Arial"/>
                <w:lang w:val="es-MX"/>
              </w:rPr>
            </w:pPr>
            <w:r w:rsidRPr="00546B66">
              <w:rPr>
                <w:rFonts w:ascii="Arial" w:eastAsia="Calibri" w:hAnsi="Arial" w:cs="Arial"/>
                <w:lang w:val="es-MX"/>
              </w:rPr>
              <w:t>(Numeral 3° del artículo 182</w:t>
            </w:r>
            <w:r w:rsidR="00C5649B" w:rsidRPr="00546B66">
              <w:rPr>
                <w:rFonts w:ascii="Arial" w:eastAsia="Calibri" w:hAnsi="Arial" w:cs="Arial"/>
                <w:lang w:val="es-MX"/>
              </w:rPr>
              <w:t>A</w:t>
            </w:r>
            <w:r w:rsidRPr="00546B66">
              <w:rPr>
                <w:rFonts w:ascii="Arial" w:eastAsia="Calibri" w:hAnsi="Arial" w:cs="Arial"/>
                <w:lang w:val="es-MX"/>
              </w:rPr>
              <w:t xml:space="preserve"> del CPACA)</w:t>
            </w:r>
          </w:p>
          <w:p w14:paraId="1B74FD42" w14:textId="77777777" w:rsidR="005D343D" w:rsidRPr="00546B66" w:rsidRDefault="005D343D" w:rsidP="005D343D">
            <w:pPr>
              <w:pStyle w:val="Sinespaciado"/>
              <w:rPr>
                <w:rFonts w:ascii="Arial" w:eastAsia="Calibri" w:hAnsi="Arial" w:cs="Arial"/>
                <w:lang w:val="es-MX"/>
              </w:rPr>
            </w:pPr>
          </w:p>
          <w:p w14:paraId="72249B80" w14:textId="77777777" w:rsidR="005D343D" w:rsidRPr="00546B66" w:rsidRDefault="005D343D" w:rsidP="005D343D">
            <w:pPr>
              <w:pStyle w:val="Sinespaciado"/>
              <w:rPr>
                <w:rFonts w:ascii="Arial" w:eastAsia="Calibri" w:hAnsi="Arial" w:cs="Arial"/>
                <w:lang w:val="es-MX"/>
              </w:rPr>
            </w:pPr>
            <w:r w:rsidRPr="00546B66">
              <w:rPr>
                <w:rFonts w:ascii="Arial" w:eastAsia="Calibri" w:hAnsi="Arial" w:cs="Arial"/>
                <w:lang w:val="es-MX"/>
              </w:rPr>
              <w:t xml:space="preserve">En estos eventos se debe proceder de la siguiente manera: </w:t>
            </w:r>
          </w:p>
          <w:p w14:paraId="016E6521" w14:textId="77777777" w:rsidR="005D343D" w:rsidRPr="00546B66" w:rsidRDefault="005D343D" w:rsidP="003B379B">
            <w:pPr>
              <w:pStyle w:val="Sinespaciado"/>
              <w:rPr>
                <w:rFonts w:ascii="Arial" w:eastAsia="Calibri" w:hAnsi="Arial" w:cs="Arial"/>
                <w:lang w:val="es-MX"/>
              </w:rPr>
            </w:pPr>
          </w:p>
          <w:p w14:paraId="032A5E8F" w14:textId="77777777" w:rsidR="00C5649B" w:rsidRPr="00546B66" w:rsidRDefault="00C5649B" w:rsidP="00C5649B">
            <w:pPr>
              <w:pStyle w:val="Sinespaciado"/>
              <w:numPr>
                <w:ilvl w:val="0"/>
                <w:numId w:val="15"/>
              </w:numPr>
              <w:jc w:val="both"/>
              <w:rPr>
                <w:rFonts w:ascii="Arial" w:hAnsi="Arial" w:cs="Arial"/>
                <w:iCs/>
              </w:rPr>
            </w:pPr>
            <w:r w:rsidRPr="00546B66">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546B66" w:rsidRDefault="00C5649B" w:rsidP="00C5649B">
            <w:pPr>
              <w:pStyle w:val="Sinespaciado"/>
              <w:ind w:left="720"/>
              <w:jc w:val="both"/>
              <w:rPr>
                <w:rFonts w:ascii="Arial" w:hAnsi="Arial" w:cs="Arial"/>
                <w:iCs/>
              </w:rPr>
            </w:pPr>
          </w:p>
          <w:p w14:paraId="6F6602FF" w14:textId="77777777" w:rsidR="00C5649B" w:rsidRPr="00546B66" w:rsidRDefault="00C5649B" w:rsidP="00C5649B">
            <w:pPr>
              <w:pStyle w:val="Sinespaciado"/>
              <w:numPr>
                <w:ilvl w:val="0"/>
                <w:numId w:val="15"/>
              </w:numPr>
              <w:jc w:val="both"/>
              <w:rPr>
                <w:rFonts w:ascii="Arial" w:hAnsi="Arial" w:cs="Arial"/>
                <w:iCs/>
              </w:rPr>
            </w:pPr>
            <w:r w:rsidRPr="00546B66">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546B66" w:rsidRDefault="00C5649B" w:rsidP="00C5649B">
            <w:pPr>
              <w:pStyle w:val="Sinespaciado"/>
              <w:ind w:left="720"/>
              <w:jc w:val="both"/>
              <w:rPr>
                <w:rFonts w:ascii="Arial" w:hAnsi="Arial" w:cs="Arial"/>
                <w:iCs/>
              </w:rPr>
            </w:pPr>
          </w:p>
          <w:p w14:paraId="58B004BF" w14:textId="77777777" w:rsidR="00F57547" w:rsidRPr="00546B66" w:rsidRDefault="00C5649B" w:rsidP="00C5649B">
            <w:pPr>
              <w:pStyle w:val="Sinespaciado"/>
              <w:jc w:val="both"/>
              <w:rPr>
                <w:rFonts w:ascii="Arial" w:eastAsia="Calibri" w:hAnsi="Arial" w:cs="Arial"/>
                <w:lang w:val="es-MX"/>
              </w:rPr>
            </w:pPr>
            <w:r w:rsidRPr="00546B66">
              <w:rPr>
                <w:rFonts w:ascii="Arial" w:hAnsi="Arial" w:cs="Arial"/>
                <w:i/>
                <w:iCs/>
                <w:sz w:val="18"/>
                <w:szCs w:val="18"/>
              </w:rPr>
              <w:t>Nota: en el caso de la transacción, enlistada en el tercer evento en el que se puede dictar sentencia anticipada, se procederá en la manera que a continuación se describe</w:t>
            </w:r>
            <w:r w:rsidRPr="00546B66">
              <w:rPr>
                <w:rFonts w:ascii="Arial" w:hAnsi="Arial" w:cs="Arial"/>
                <w:iCs/>
              </w:rPr>
              <w:t xml:space="preserve">. </w:t>
            </w:r>
          </w:p>
        </w:tc>
      </w:tr>
      <w:tr w:rsidR="00546B66" w:rsidRPr="00546B66" w14:paraId="06B046C1" w14:textId="77777777" w:rsidTr="00CC64F1">
        <w:trPr>
          <w:trHeight w:val="363"/>
        </w:trPr>
        <w:tc>
          <w:tcPr>
            <w:tcW w:w="9598" w:type="dxa"/>
          </w:tcPr>
          <w:p w14:paraId="31E4C003" w14:textId="77777777" w:rsidR="00C5649B" w:rsidRPr="00546B66" w:rsidRDefault="00C5649B" w:rsidP="00C5649B">
            <w:pPr>
              <w:pStyle w:val="Sinespaciado"/>
              <w:numPr>
                <w:ilvl w:val="0"/>
                <w:numId w:val="2"/>
              </w:numPr>
              <w:rPr>
                <w:rFonts w:ascii="Arial" w:eastAsia="Calibri" w:hAnsi="Arial" w:cs="Arial"/>
                <w:b/>
                <w:lang w:val="es-MX"/>
              </w:rPr>
            </w:pPr>
            <w:r w:rsidRPr="00546B66">
              <w:rPr>
                <w:rFonts w:ascii="Arial" w:eastAsia="Calibri" w:hAnsi="Arial" w:cs="Arial"/>
                <w:b/>
                <w:lang w:val="es-MX"/>
              </w:rPr>
              <w:t xml:space="preserve">EN CASO DE ALLANAMIENTO O TRANSACCIÓN </w:t>
            </w:r>
          </w:p>
          <w:p w14:paraId="2FA6FB19" w14:textId="77777777" w:rsidR="00C5649B" w:rsidRPr="00546B66" w:rsidRDefault="00C5649B" w:rsidP="00C5649B">
            <w:pPr>
              <w:pStyle w:val="Sinespaciado"/>
              <w:rPr>
                <w:rFonts w:ascii="Arial" w:eastAsia="Calibri" w:hAnsi="Arial" w:cs="Arial"/>
                <w:lang w:val="es-MX"/>
              </w:rPr>
            </w:pPr>
          </w:p>
          <w:p w14:paraId="33FBB6EA" w14:textId="77777777" w:rsidR="00E93701" w:rsidRPr="00546B66" w:rsidRDefault="00E93701" w:rsidP="00E93701">
            <w:pPr>
              <w:pStyle w:val="Sinespaciado"/>
              <w:rPr>
                <w:rFonts w:ascii="Arial" w:eastAsia="Calibri" w:hAnsi="Arial" w:cs="Arial"/>
                <w:lang w:val="es-MX"/>
              </w:rPr>
            </w:pPr>
            <w:r w:rsidRPr="00546B66">
              <w:rPr>
                <w:rFonts w:ascii="Arial" w:eastAsia="Calibri" w:hAnsi="Arial" w:cs="Arial"/>
                <w:lang w:val="es-MX"/>
              </w:rPr>
              <w:t>(Numeral 4° del artículo 182A del CPACA)</w:t>
            </w:r>
          </w:p>
          <w:p w14:paraId="5AA4F7C3" w14:textId="77777777" w:rsidR="00E93701" w:rsidRPr="00546B66" w:rsidRDefault="00E93701" w:rsidP="00E93701">
            <w:pPr>
              <w:pStyle w:val="Sinespaciado"/>
              <w:rPr>
                <w:rFonts w:ascii="Arial" w:eastAsia="Calibri" w:hAnsi="Arial" w:cs="Arial"/>
                <w:lang w:val="es-MX"/>
              </w:rPr>
            </w:pPr>
          </w:p>
          <w:p w14:paraId="05C1DBFE" w14:textId="77777777" w:rsidR="00E93701" w:rsidRPr="00546B66" w:rsidRDefault="00E93701" w:rsidP="00E93701">
            <w:pPr>
              <w:pStyle w:val="Sinespaciado"/>
              <w:rPr>
                <w:rFonts w:ascii="Arial" w:eastAsia="Calibri" w:hAnsi="Arial" w:cs="Arial"/>
                <w:lang w:val="es-MX"/>
              </w:rPr>
            </w:pPr>
            <w:r w:rsidRPr="00546B66">
              <w:rPr>
                <w:rFonts w:ascii="Arial" w:eastAsia="Calibri" w:hAnsi="Arial" w:cs="Arial"/>
                <w:lang w:val="es-MX"/>
              </w:rPr>
              <w:t xml:space="preserve">En estos casos, el trámite será el siguiente: </w:t>
            </w:r>
          </w:p>
          <w:p w14:paraId="7921652E" w14:textId="77777777" w:rsidR="001F2D25" w:rsidRPr="00546B66" w:rsidRDefault="001F2D25" w:rsidP="00E93701">
            <w:pPr>
              <w:pStyle w:val="Sinespaciado"/>
              <w:rPr>
                <w:rFonts w:ascii="Arial" w:eastAsia="Calibri" w:hAnsi="Arial" w:cs="Arial"/>
                <w:lang w:val="es-MX"/>
              </w:rPr>
            </w:pPr>
          </w:p>
          <w:p w14:paraId="1133819C" w14:textId="77777777" w:rsidR="001F2D25" w:rsidRPr="00546B66" w:rsidRDefault="001F2D25" w:rsidP="001F2D25">
            <w:pPr>
              <w:pStyle w:val="Sinespaciado"/>
              <w:numPr>
                <w:ilvl w:val="0"/>
                <w:numId w:val="16"/>
              </w:numPr>
              <w:jc w:val="both"/>
              <w:rPr>
                <w:rFonts w:ascii="Arial" w:hAnsi="Arial" w:cs="Arial"/>
                <w:iCs/>
              </w:rPr>
            </w:pPr>
            <w:r w:rsidRPr="00546B66">
              <w:rPr>
                <w:rFonts w:ascii="Arial" w:hAnsi="Arial" w:cs="Arial"/>
                <w:iCs/>
              </w:rPr>
              <w:t>Se dictará sentencia anticipada de manera inmediata, en aplicación del artículo 176 del CPACA; pero</w:t>
            </w:r>
          </w:p>
          <w:p w14:paraId="000006BB" w14:textId="77777777" w:rsidR="001F2D25" w:rsidRPr="00546B66" w:rsidRDefault="001F2D25" w:rsidP="001F2D25">
            <w:pPr>
              <w:pStyle w:val="Sinespaciado"/>
              <w:ind w:left="720"/>
              <w:jc w:val="both"/>
              <w:rPr>
                <w:rFonts w:ascii="Arial" w:hAnsi="Arial" w:cs="Arial"/>
                <w:iCs/>
              </w:rPr>
            </w:pPr>
          </w:p>
          <w:p w14:paraId="1C0EEB3C" w14:textId="77777777" w:rsidR="001F2D25" w:rsidRPr="00546B66" w:rsidRDefault="001F2D25" w:rsidP="001F2D25">
            <w:pPr>
              <w:pStyle w:val="Sinespaciado"/>
              <w:numPr>
                <w:ilvl w:val="0"/>
                <w:numId w:val="16"/>
              </w:numPr>
              <w:jc w:val="both"/>
              <w:rPr>
                <w:rFonts w:ascii="Arial" w:hAnsi="Arial" w:cs="Arial"/>
                <w:iCs/>
              </w:rPr>
            </w:pPr>
            <w:r w:rsidRPr="00546B66">
              <w:rPr>
                <w:rFonts w:ascii="Arial" w:hAnsi="Arial" w:cs="Arial"/>
                <w:iCs/>
              </w:rPr>
              <w:t>E</w:t>
            </w:r>
            <w:r w:rsidRPr="00546B66">
              <w:rPr>
                <w:rFonts w:ascii="Arial" w:hAnsi="Arial" w:cs="Arial"/>
              </w:rPr>
              <w:t xml:space="preserve">l juzgador podrá rechazar el allanamiento o la transacción, y decretar pruebas de oficio, cuando advierta fraude o colusión o lo pida un tercero que intervenga en el proceso, también </w:t>
            </w:r>
            <w:r w:rsidRPr="00546B66">
              <w:rPr>
                <w:rFonts w:ascii="Arial" w:hAnsi="Arial" w:cs="Arial"/>
                <w:iCs/>
              </w:rPr>
              <w:t>en aplicación del artículo 176 del CPACA</w:t>
            </w:r>
            <w:r w:rsidRPr="00546B66">
              <w:rPr>
                <w:rFonts w:ascii="Arial" w:hAnsi="Arial" w:cs="Arial"/>
              </w:rPr>
              <w:t>; y</w:t>
            </w:r>
          </w:p>
          <w:p w14:paraId="0363123A" w14:textId="77777777" w:rsidR="001F2D25" w:rsidRPr="00546B66" w:rsidRDefault="001F2D25" w:rsidP="001F2D25">
            <w:pPr>
              <w:pStyle w:val="Sinespaciado"/>
              <w:ind w:left="720"/>
              <w:jc w:val="both"/>
              <w:rPr>
                <w:rFonts w:ascii="Arial" w:hAnsi="Arial" w:cs="Arial"/>
                <w:iCs/>
              </w:rPr>
            </w:pPr>
          </w:p>
          <w:p w14:paraId="0ABEE988" w14:textId="77777777" w:rsidR="001F2D25" w:rsidRPr="00546B66" w:rsidRDefault="001F2D25" w:rsidP="001F2D25">
            <w:pPr>
              <w:pStyle w:val="Sinespaciado"/>
              <w:numPr>
                <w:ilvl w:val="0"/>
                <w:numId w:val="16"/>
              </w:numPr>
              <w:jc w:val="both"/>
              <w:rPr>
                <w:rFonts w:ascii="Arial" w:hAnsi="Arial" w:cs="Arial"/>
                <w:iCs/>
              </w:rPr>
            </w:pPr>
            <w:r w:rsidRPr="00546B66">
              <w:rPr>
                <w:rFonts w:ascii="Arial" w:hAnsi="Arial" w:cs="Arial"/>
                <w:iCs/>
              </w:rPr>
              <w:t>Cumplido lo anterior, e</w:t>
            </w:r>
            <w:r w:rsidRPr="00546B66">
              <w:rPr>
                <w:rFonts w:ascii="Arial" w:hAnsi="Arial" w:cs="Arial"/>
              </w:rPr>
              <w:t>l juzgador podrá</w:t>
            </w:r>
            <w:r w:rsidRPr="00546B66">
              <w:rPr>
                <w:rFonts w:ascii="Arial" w:hAnsi="Arial" w:cs="Arial"/>
                <w:iCs/>
              </w:rPr>
              <w:t xml:space="preserve"> proferir sentencia anticipada inmediatamente </w:t>
            </w:r>
            <w:r w:rsidRPr="00546B66">
              <w:rPr>
                <w:rFonts w:ascii="Arial" w:hAnsi="Arial" w:cs="Arial"/>
                <w:i/>
              </w:rPr>
              <w:t>-si ha desaparecido la sospecha de fraude o colusión-</w:t>
            </w:r>
            <w:r w:rsidRPr="00546B66">
              <w:rPr>
                <w:rFonts w:ascii="Arial" w:hAnsi="Arial" w:cs="Arial"/>
                <w:iCs/>
              </w:rPr>
              <w:t>, o continuará el trámite normal del proceso.</w:t>
            </w:r>
          </w:p>
          <w:p w14:paraId="5911AB32" w14:textId="77777777" w:rsidR="001F2D25" w:rsidRPr="00546B66" w:rsidRDefault="001F2D25" w:rsidP="00E93701">
            <w:pPr>
              <w:pStyle w:val="Sinespaciado"/>
              <w:rPr>
                <w:rFonts w:ascii="Arial" w:eastAsia="Calibri" w:hAnsi="Arial" w:cs="Arial"/>
                <w:lang w:val="es-MX"/>
              </w:rPr>
            </w:pPr>
          </w:p>
          <w:p w14:paraId="15E17E20" w14:textId="77777777" w:rsidR="00C5649B" w:rsidRPr="00546B66" w:rsidRDefault="00C5649B" w:rsidP="00C5649B">
            <w:pPr>
              <w:pStyle w:val="Sinespaciado"/>
              <w:rPr>
                <w:rFonts w:ascii="Arial" w:eastAsia="Calibri" w:hAnsi="Arial" w:cs="Arial"/>
                <w:lang w:val="es-MX"/>
              </w:rPr>
            </w:pPr>
          </w:p>
        </w:tc>
      </w:tr>
    </w:tbl>
    <w:p w14:paraId="33970546" w14:textId="77777777" w:rsidR="00B713D2" w:rsidRPr="00546B66" w:rsidRDefault="00B713D2" w:rsidP="00B713D2">
      <w:pPr>
        <w:pStyle w:val="Sinespaciado"/>
        <w:ind w:left="-1134"/>
        <w:rPr>
          <w:rFonts w:ascii="Arial" w:eastAsia="Calibri" w:hAnsi="Arial" w:cs="Arial"/>
          <w:lang w:val="es-MX"/>
        </w:rPr>
      </w:pPr>
    </w:p>
    <w:p w14:paraId="43B219E2" w14:textId="77777777" w:rsidR="00ED4ECD" w:rsidRPr="00546B66" w:rsidRDefault="00ED4ECD" w:rsidP="00ED4ECD">
      <w:pPr>
        <w:rPr>
          <w:rFonts w:ascii="Arial" w:hAnsi="Arial" w:cs="Arial"/>
        </w:rPr>
      </w:pPr>
    </w:p>
    <w:p w14:paraId="2297C992" w14:textId="77777777" w:rsidR="00ED4ECD" w:rsidRPr="00546B66" w:rsidRDefault="00ED4ECD" w:rsidP="00ED4ECD">
      <w:pPr>
        <w:rPr>
          <w:rFonts w:ascii="Arial" w:hAnsi="Arial" w:cs="Arial"/>
        </w:rPr>
      </w:pPr>
    </w:p>
    <w:p w14:paraId="341CB10B" w14:textId="77777777" w:rsidR="002F7D1D" w:rsidRPr="00546B66" w:rsidRDefault="002F7D1D">
      <w:pPr>
        <w:rPr>
          <w:rFonts w:ascii="Arial" w:hAnsi="Arial" w:cs="Arial"/>
        </w:rPr>
      </w:pPr>
    </w:p>
    <w:sectPr w:rsidR="002F7D1D" w:rsidRPr="00546B66"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F3A64" w14:textId="77777777" w:rsidR="009B7E51" w:rsidRDefault="009B7E51">
      <w:pPr>
        <w:spacing w:after="0" w:line="240" w:lineRule="auto"/>
      </w:pPr>
      <w:r>
        <w:separator/>
      </w:r>
    </w:p>
  </w:endnote>
  <w:endnote w:type="continuationSeparator" w:id="0">
    <w:p w14:paraId="41425DA8" w14:textId="77777777" w:rsidR="009B7E51" w:rsidRDefault="009B7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3B2ED34F" w:rsidR="00224C42" w:rsidRDefault="00F57547">
        <w:pPr>
          <w:pStyle w:val="Piedepgina"/>
          <w:jc w:val="right"/>
        </w:pPr>
        <w:r>
          <w:fldChar w:fldCharType="begin"/>
        </w:r>
        <w:r>
          <w:instrText>PAGE   \* MERGEFORMAT</w:instrText>
        </w:r>
        <w:r>
          <w:fldChar w:fldCharType="separate"/>
        </w:r>
        <w:r w:rsidR="00FB308C" w:rsidRPr="00FB308C">
          <w:rPr>
            <w:noProof/>
            <w:lang w:val="es-ES"/>
          </w:rPr>
          <w:t>2</w:t>
        </w:r>
        <w:r>
          <w:fldChar w:fldCharType="end"/>
        </w:r>
      </w:p>
    </w:sdtContent>
  </w:sdt>
  <w:p w14:paraId="2521E8EB" w14:textId="77777777" w:rsidR="00224C42" w:rsidRDefault="009B7E5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5D9A499F" w:rsidR="00224C42" w:rsidRDefault="00F57547">
        <w:pPr>
          <w:pStyle w:val="Piedepgina"/>
          <w:jc w:val="right"/>
        </w:pPr>
        <w:r>
          <w:fldChar w:fldCharType="begin"/>
        </w:r>
        <w:r>
          <w:instrText>PAGE   \* MERGEFORMAT</w:instrText>
        </w:r>
        <w:r>
          <w:fldChar w:fldCharType="separate"/>
        </w:r>
        <w:r w:rsidR="00FB308C" w:rsidRPr="00FB308C">
          <w:rPr>
            <w:noProof/>
            <w:lang w:val="es-ES"/>
          </w:rPr>
          <w:t>1</w:t>
        </w:r>
        <w:r>
          <w:fldChar w:fldCharType="end"/>
        </w:r>
      </w:p>
    </w:sdtContent>
  </w:sdt>
  <w:p w14:paraId="60134C65" w14:textId="77777777" w:rsidR="00224C42" w:rsidRDefault="009B7E5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2E532" w14:textId="77777777" w:rsidR="009B7E51" w:rsidRDefault="009B7E51">
      <w:pPr>
        <w:spacing w:after="0" w:line="240" w:lineRule="auto"/>
      </w:pPr>
      <w:r>
        <w:separator/>
      </w:r>
    </w:p>
  </w:footnote>
  <w:footnote w:type="continuationSeparator" w:id="0">
    <w:p w14:paraId="3947E265" w14:textId="77777777" w:rsidR="009B7E51" w:rsidRDefault="009B7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843AA"/>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46B66"/>
    <w:rsid w:val="00565605"/>
    <w:rsid w:val="00591BD3"/>
    <w:rsid w:val="005B3ECD"/>
    <w:rsid w:val="005C690E"/>
    <w:rsid w:val="005D343D"/>
    <w:rsid w:val="006E320B"/>
    <w:rsid w:val="00764314"/>
    <w:rsid w:val="007D59E3"/>
    <w:rsid w:val="00823B31"/>
    <w:rsid w:val="00857522"/>
    <w:rsid w:val="008727A9"/>
    <w:rsid w:val="00926ADA"/>
    <w:rsid w:val="00965363"/>
    <w:rsid w:val="0096597C"/>
    <w:rsid w:val="009B7E51"/>
    <w:rsid w:val="009E3199"/>
    <w:rsid w:val="00A461DF"/>
    <w:rsid w:val="00A62E46"/>
    <w:rsid w:val="00B47DA4"/>
    <w:rsid w:val="00B713D2"/>
    <w:rsid w:val="00B86F77"/>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B308C"/>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F75AE-782A-465C-85EC-BDF49C29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1007</Words>
  <Characters>5542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STHEFANY RIVERA</cp:lastModifiedBy>
  <cp:revision>3</cp:revision>
  <dcterms:created xsi:type="dcterms:W3CDTF">2021-08-23T15:12:00Z</dcterms:created>
  <dcterms:modified xsi:type="dcterms:W3CDTF">2021-09-06T02:39:00Z</dcterms:modified>
</cp:coreProperties>
</file>