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D57" w:rsidRPr="001F2D25" w:rsidRDefault="009A1D57" w:rsidP="009A1D57">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6A91BAE8" wp14:editId="73BC3536">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rsidR="009A1D57" w:rsidRPr="001F2D25" w:rsidRDefault="009A1D57" w:rsidP="009A1D57">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rsidR="009A1D57" w:rsidRPr="001F2D25" w:rsidRDefault="009A1D57" w:rsidP="009A1D57">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rsidR="009A1D57" w:rsidRPr="001F2D25" w:rsidRDefault="009A1D57" w:rsidP="009A1D57">
      <w:pPr>
        <w:pStyle w:val="Sinespaciado"/>
        <w:rPr>
          <w:rFonts w:ascii="Arial" w:hAnsi="Arial" w:cs="Arial"/>
          <w:lang w:val="es-MX"/>
        </w:rPr>
      </w:pPr>
    </w:p>
    <w:p w:rsidR="009A1D57" w:rsidRPr="001F2D25" w:rsidRDefault="009A1D57" w:rsidP="009A1D5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rsidR="009A1D57" w:rsidRPr="001F2D25" w:rsidRDefault="009A1D57" w:rsidP="009A1D5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rsidR="009A1D57" w:rsidRPr="001F2D25" w:rsidRDefault="009A1D57" w:rsidP="009A1D5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rsidR="009A1D57" w:rsidRPr="001F2D25" w:rsidRDefault="009A1D57" w:rsidP="009A1D5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rsidR="009A1D57" w:rsidRPr="001F2D25" w:rsidRDefault="009A1D57" w:rsidP="009A1D57">
      <w:pPr>
        <w:pStyle w:val="Sinespaciado"/>
        <w:rPr>
          <w:rFonts w:ascii="Arial" w:hAnsi="Arial" w:cs="Arial"/>
          <w:b/>
          <w:sz w:val="24"/>
          <w:szCs w:val="24"/>
          <w:lang w:val="es-MX"/>
        </w:rPr>
      </w:pPr>
    </w:p>
    <w:p w:rsidR="009A1D57" w:rsidRPr="001F2D25" w:rsidRDefault="009A1D57" w:rsidP="009A1D57">
      <w:pPr>
        <w:pStyle w:val="Sinespaciado"/>
        <w:ind w:left="-1134"/>
        <w:rPr>
          <w:rFonts w:ascii="Arial" w:hAnsi="Arial" w:cs="Arial"/>
          <w:lang w:val="es-MX"/>
        </w:rPr>
      </w:pPr>
      <w:r w:rsidRPr="001F2D25">
        <w:rPr>
          <w:rFonts w:ascii="Arial" w:eastAsia="Calibri" w:hAnsi="Arial" w:cs="Arial"/>
          <w:lang w:val="es-MX"/>
        </w:rPr>
        <w:t>Elaborada por:</w:t>
      </w:r>
      <w:r w:rsidR="00F96A4A">
        <w:rPr>
          <w:rFonts w:ascii="Arial" w:eastAsia="Calibri" w:hAnsi="Arial" w:cs="Arial"/>
          <w:lang w:val="es-MX"/>
        </w:rPr>
        <w:t xml:space="preserve"> Nina Puentes Mora</w:t>
      </w:r>
    </w:p>
    <w:p w:rsidR="009A1D57" w:rsidRPr="001F2D25" w:rsidRDefault="009A1D57" w:rsidP="009A1D57">
      <w:pPr>
        <w:pStyle w:val="Sinespaciado"/>
        <w:ind w:left="-1134"/>
        <w:rPr>
          <w:rFonts w:ascii="Arial" w:hAnsi="Arial" w:cs="Arial"/>
          <w:lang w:val="es-MX"/>
        </w:rPr>
      </w:pPr>
      <w:r w:rsidRPr="001F2D25">
        <w:rPr>
          <w:rFonts w:ascii="Arial" w:hAnsi="Arial" w:cs="Arial"/>
          <w:lang w:val="es-MX"/>
        </w:rPr>
        <w:t xml:space="preserve">Fecha:   </w:t>
      </w:r>
      <w:r w:rsidR="00F96A4A">
        <w:rPr>
          <w:rFonts w:ascii="Arial" w:hAnsi="Arial" w:cs="Arial"/>
          <w:lang w:val="es-MX"/>
        </w:rPr>
        <w:t>03 de septiembre de 2021</w:t>
      </w:r>
    </w:p>
    <w:p w:rsidR="009A1D57" w:rsidRPr="001F2D25" w:rsidRDefault="009A1D57" w:rsidP="009A1D57">
      <w:pPr>
        <w:pStyle w:val="Sinespaciado"/>
        <w:ind w:left="-1134"/>
        <w:rPr>
          <w:rFonts w:ascii="Arial" w:hAnsi="Arial" w:cs="Arial"/>
          <w:lang w:val="es-MX"/>
        </w:rPr>
      </w:pPr>
      <w:r w:rsidRPr="001F2D25">
        <w:rPr>
          <w:rFonts w:ascii="Arial" w:hAnsi="Arial" w:cs="Arial"/>
          <w:lang w:val="es-MX"/>
        </w:rPr>
        <w:t xml:space="preserve">Medio de control: </w:t>
      </w:r>
      <w:r w:rsidR="00F96A4A">
        <w:rPr>
          <w:rFonts w:ascii="Arial" w:hAnsi="Arial" w:cs="Arial"/>
          <w:lang w:val="es-MX"/>
        </w:rPr>
        <w:t>Nulidad y Restablecimiento del Derecho</w:t>
      </w:r>
    </w:p>
    <w:p w:rsidR="009A1D57" w:rsidRPr="001F2D25" w:rsidRDefault="009A1D57" w:rsidP="009A1D57">
      <w:pPr>
        <w:pStyle w:val="Sinespaciado"/>
        <w:ind w:left="-1134"/>
        <w:rPr>
          <w:rFonts w:ascii="Arial" w:hAnsi="Arial" w:cs="Arial"/>
          <w:lang w:val="es-MX"/>
        </w:rPr>
      </w:pPr>
      <w:r w:rsidRPr="001F2D25">
        <w:rPr>
          <w:rFonts w:ascii="Arial" w:hAnsi="Arial" w:cs="Arial"/>
          <w:lang w:val="es-MX"/>
        </w:rPr>
        <w:t>Demandante:</w:t>
      </w:r>
      <w:r w:rsidR="00F96A4A">
        <w:rPr>
          <w:rFonts w:ascii="Arial" w:hAnsi="Arial" w:cs="Arial"/>
          <w:lang w:val="es-MX"/>
        </w:rPr>
        <w:t xml:space="preserve"> Sociedad Nacional de la Cruz Roja Colombiana</w:t>
      </w:r>
    </w:p>
    <w:p w:rsidR="009A1D57" w:rsidRPr="001F2D25" w:rsidRDefault="009A1D57" w:rsidP="009A1D57">
      <w:pPr>
        <w:pStyle w:val="Sinespaciado"/>
        <w:ind w:left="-1134"/>
        <w:rPr>
          <w:rFonts w:ascii="Arial" w:hAnsi="Arial" w:cs="Arial"/>
          <w:lang w:val="es-MX"/>
        </w:rPr>
      </w:pPr>
      <w:r w:rsidRPr="001F2D25">
        <w:rPr>
          <w:rFonts w:ascii="Arial" w:hAnsi="Arial" w:cs="Arial"/>
          <w:lang w:val="es-MX"/>
        </w:rPr>
        <w:t>Demandado:</w:t>
      </w:r>
      <w:r w:rsidR="00F96A4A">
        <w:rPr>
          <w:rFonts w:ascii="Arial" w:hAnsi="Arial" w:cs="Arial"/>
          <w:lang w:val="es-MX"/>
        </w:rPr>
        <w:t xml:space="preserve"> Superintendencia Nacional de Salud</w:t>
      </w:r>
    </w:p>
    <w:p w:rsidR="009A1D57" w:rsidRPr="001F2D25" w:rsidRDefault="009A1D57" w:rsidP="009A1D57">
      <w:pPr>
        <w:pStyle w:val="Sinespaciado"/>
        <w:ind w:left="-1134"/>
        <w:rPr>
          <w:rFonts w:ascii="Arial" w:hAnsi="Arial" w:cs="Arial"/>
          <w:lang w:val="es-MX"/>
        </w:rPr>
      </w:pPr>
    </w:p>
    <w:p w:rsidR="009A1D57" w:rsidRPr="001F2D25" w:rsidRDefault="009A1D57" w:rsidP="009A1D57">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9A1D57" w:rsidRPr="001F2D25" w:rsidTr="00777DA2">
        <w:trPr>
          <w:trHeight w:val="363"/>
        </w:trPr>
        <w:tc>
          <w:tcPr>
            <w:tcW w:w="9598" w:type="dxa"/>
          </w:tcPr>
          <w:p w:rsidR="009A1D57" w:rsidRPr="001F2D25" w:rsidRDefault="009A1D57" w:rsidP="00777DA2">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no se advierta el incumplimiento de requisitos de </w:t>
            </w:r>
            <w:proofErr w:type="spellStart"/>
            <w:r w:rsidRPr="001F2D25">
              <w:rPr>
                <w:rFonts w:ascii="Arial" w:eastAsia="Calibri" w:hAnsi="Arial" w:cs="Arial"/>
                <w:lang w:val="es-MX"/>
              </w:rPr>
              <w:t>procedibilidad</w:t>
            </w:r>
            <w:proofErr w:type="spellEnd"/>
            <w:r w:rsidRPr="001F2D25">
              <w:rPr>
                <w:rFonts w:ascii="Arial" w:eastAsia="Calibri" w:hAnsi="Arial" w:cs="Arial"/>
                <w:lang w:val="es-MX"/>
              </w:rPr>
              <w:t>.</w:t>
            </w:r>
          </w:p>
          <w:p w:rsidR="009A1D57" w:rsidRPr="001F2D25" w:rsidRDefault="009A1D57" w:rsidP="00777DA2">
            <w:pPr>
              <w:pStyle w:val="Sinespaciado"/>
              <w:rPr>
                <w:rFonts w:ascii="Arial" w:eastAsia="Calibri" w:hAnsi="Arial" w:cs="Arial"/>
                <w:lang w:val="es-MX"/>
              </w:rPr>
            </w:pPr>
          </w:p>
          <w:p w:rsidR="009A1D57" w:rsidRDefault="009A1D57" w:rsidP="00777DA2">
            <w:pPr>
              <w:pStyle w:val="Sinespaciado"/>
              <w:rPr>
                <w:rFonts w:ascii="Arial" w:eastAsia="Calibri" w:hAnsi="Arial" w:cs="Arial"/>
                <w:lang w:val="es-MX"/>
              </w:rPr>
            </w:pPr>
            <w:r w:rsidRPr="001F2D25">
              <w:rPr>
                <w:rFonts w:ascii="Arial" w:eastAsia="Calibri" w:hAnsi="Arial" w:cs="Arial"/>
                <w:lang w:val="es-MX"/>
              </w:rPr>
              <w:t>(Arts. 172, 175, 199 del CPACA)</w:t>
            </w:r>
          </w:p>
          <w:p w:rsidR="00F96A4A" w:rsidRPr="001F2D25" w:rsidRDefault="00F96A4A" w:rsidP="00777DA2">
            <w:pPr>
              <w:pStyle w:val="Sinespaciado"/>
              <w:rPr>
                <w:rFonts w:ascii="Arial" w:eastAsia="Calibri" w:hAnsi="Arial" w:cs="Arial"/>
                <w:lang w:val="es-MX"/>
              </w:rPr>
            </w:pPr>
          </w:p>
          <w:p w:rsidR="009A1D57" w:rsidRPr="001F2D25" w:rsidRDefault="00F96A4A" w:rsidP="00777DA2">
            <w:pPr>
              <w:pStyle w:val="Sinespaciado"/>
              <w:rPr>
                <w:rFonts w:ascii="Arial" w:eastAsia="Calibri" w:hAnsi="Arial" w:cs="Arial"/>
                <w:lang w:val="es-MX"/>
              </w:rPr>
            </w:pPr>
            <w:r>
              <w:rPr>
                <w:rFonts w:ascii="Arial" w:eastAsia="Calibri" w:hAnsi="Arial" w:cs="Arial"/>
                <w:lang w:val="es-MX"/>
              </w:rPr>
              <w:t xml:space="preserve">Nota: El auto </w:t>
            </w:r>
            <w:proofErr w:type="spellStart"/>
            <w:r>
              <w:rPr>
                <w:rFonts w:ascii="Arial" w:eastAsia="Calibri" w:hAnsi="Arial" w:cs="Arial"/>
                <w:lang w:val="es-MX"/>
              </w:rPr>
              <w:t>admisorio</w:t>
            </w:r>
            <w:proofErr w:type="spellEnd"/>
            <w:r>
              <w:rPr>
                <w:rFonts w:ascii="Arial" w:eastAsia="Calibri" w:hAnsi="Arial" w:cs="Arial"/>
                <w:lang w:val="es-MX"/>
              </w:rPr>
              <w:t xml:space="preserve"> de la demanda fue notificado el 22 de enero de 2020, y con la contestación de la demanda no se formularon excepciones previas, de igual manera el despacho advierte que no es necesario decretar alguna excepción previa de oficio.</w:t>
            </w:r>
          </w:p>
          <w:p w:rsidR="009A1D57" w:rsidRPr="001F2D25" w:rsidRDefault="009A1D57" w:rsidP="00777DA2">
            <w:pPr>
              <w:pStyle w:val="Sinespaciado"/>
              <w:rPr>
                <w:rFonts w:ascii="Arial" w:eastAsia="Calibri" w:hAnsi="Arial" w:cs="Arial"/>
                <w:lang w:val="es-MX"/>
              </w:rPr>
            </w:pPr>
          </w:p>
          <w:p w:rsidR="009A1D57" w:rsidRPr="00306339" w:rsidRDefault="009A1D57" w:rsidP="00777DA2">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9A1D57" w:rsidRPr="001F2D25" w:rsidTr="00777DA2">
        <w:trPr>
          <w:trHeight w:val="363"/>
        </w:trPr>
        <w:tc>
          <w:tcPr>
            <w:tcW w:w="9598" w:type="dxa"/>
          </w:tcPr>
          <w:p w:rsidR="009A1D57" w:rsidRPr="001F2D25" w:rsidRDefault="009A1D57" w:rsidP="009A1D57">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rsidR="009A1D57" w:rsidRPr="001F2D25" w:rsidRDefault="009A1D57" w:rsidP="00777DA2">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16525E24" wp14:editId="70F258ED">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31F5F" w:rsidRDefault="00D31F5F" w:rsidP="00D31F5F">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25E24" id="Rectángulo 5" o:spid="_x0000_s1026" style="position:absolute;margin-left:274.7pt;margin-top:12.05pt;width:19.7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rsidR="00D31F5F" w:rsidRDefault="00D31F5F" w:rsidP="00D31F5F">
                            <w:pPr>
                              <w:jc w:val="center"/>
                            </w:pPr>
                            <w:r>
                              <w:t>X</w:t>
                            </w:r>
                          </w:p>
                        </w:txbxContent>
                      </v:textbox>
                    </v:rect>
                  </w:pict>
                </mc:Fallback>
              </mc:AlternateContent>
            </w:r>
          </w:p>
          <w:p w:rsidR="009A1D57" w:rsidRPr="001F2D25" w:rsidRDefault="009A1D57" w:rsidP="00777DA2">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rsidR="009A1D57" w:rsidRDefault="009A1D57" w:rsidP="00777DA2">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661312" behindDoc="0" locked="0" layoutInCell="1" allowOverlap="1" wp14:anchorId="1C4A71BD" wp14:editId="6EFA1A07">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31F5F" w:rsidRDefault="00D31F5F" w:rsidP="00D31F5F">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A71BD" id="Rectángulo 6" o:spid="_x0000_s1027" style="position:absolute;left:0;text-align:left;margin-left:246.25pt;margin-top:12.1pt;width:19.7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iscgIAACU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" fillcolor="white [3201]" strokecolor="#70ad47 [3209]" strokeweight="1pt">
                      <v:textbox>
                        <w:txbxContent>
                          <w:p w:rsidR="00D31F5F" w:rsidRDefault="00D31F5F" w:rsidP="00D31F5F">
                            <w:pPr>
                              <w:jc w:val="center"/>
                            </w:pPr>
                            <w:r>
                              <w:t>X</w:t>
                            </w:r>
                          </w:p>
                        </w:txbxContent>
                      </v:textbox>
                    </v:rect>
                  </w:pict>
                </mc:Fallback>
              </mc:AlternateContent>
            </w:r>
          </w:p>
          <w:p w:rsidR="009A1D57" w:rsidRPr="001F2D25" w:rsidRDefault="009A1D57" w:rsidP="00777DA2">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rsidR="009A1D57" w:rsidRDefault="009A1D57" w:rsidP="00777DA2">
            <w:pPr>
              <w:pStyle w:val="Sinespaciado"/>
              <w:ind w:left="708"/>
              <w:jc w:val="both"/>
              <w:rPr>
                <w:rFonts w:ascii="Arial" w:hAnsi="Arial" w:cs="Arial"/>
                <w:b/>
                <w:bCs/>
                <w:i/>
              </w:rPr>
            </w:pPr>
          </w:p>
          <w:p w:rsidR="009A1D57" w:rsidRPr="001F2D25" w:rsidRDefault="009A1D57" w:rsidP="00777DA2">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0BC56B7E" wp14:editId="2FB97872">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31F5F" w:rsidRDefault="00D31F5F" w:rsidP="00D31F5F">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56B7E" id="Rectángulo 15" o:spid="_x0000_s1028" style="position:absolute;left:0;text-align:left;margin-left:126.5pt;margin-top:25.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vdA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" fillcolor="white [3201]" strokecolor="#70ad47 [3209]" strokeweight="1pt">
                      <v:textbox>
                        <w:txbxContent>
                          <w:p w:rsidR="00D31F5F" w:rsidRDefault="00D31F5F" w:rsidP="00D31F5F">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rsidR="009A1D57" w:rsidRDefault="009A1D57" w:rsidP="00777DA2">
            <w:pPr>
              <w:pStyle w:val="Sinespaciado"/>
              <w:ind w:left="720"/>
              <w:rPr>
                <w:rFonts w:ascii="Arial" w:hAnsi="Arial" w:cs="Arial"/>
                <w:b/>
                <w:bCs/>
                <w:i/>
              </w:rPr>
            </w:pPr>
          </w:p>
          <w:p w:rsidR="009A1D57" w:rsidRPr="001F2D25" w:rsidRDefault="009A1D57" w:rsidP="00777DA2">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3360" behindDoc="0" locked="0" layoutInCell="1" allowOverlap="1" wp14:anchorId="794E85AD" wp14:editId="546B3D0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75D8D"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rsidR="009A1D57" w:rsidRPr="001F2D25" w:rsidRDefault="009A1D57" w:rsidP="00777DA2">
            <w:pPr>
              <w:pStyle w:val="Sinespaciado"/>
              <w:jc w:val="both"/>
              <w:rPr>
                <w:rFonts w:ascii="Arial" w:eastAsia="Calibri" w:hAnsi="Arial" w:cs="Arial"/>
                <w:lang w:val="es-MX"/>
              </w:rPr>
            </w:pPr>
          </w:p>
          <w:p w:rsidR="009A1D57" w:rsidRPr="001F2D25" w:rsidRDefault="009A1D57" w:rsidP="009A1D57">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rsidR="009A1D57" w:rsidRPr="001F2D25" w:rsidRDefault="009A1D57" w:rsidP="009A1D57">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rsidR="009A1D57" w:rsidRPr="001F2D25" w:rsidRDefault="009A1D57" w:rsidP="00777DA2">
            <w:pPr>
              <w:pStyle w:val="Sinespaciado"/>
              <w:jc w:val="both"/>
              <w:rPr>
                <w:rFonts w:ascii="Arial" w:eastAsia="Calibri" w:hAnsi="Arial" w:cs="Arial"/>
                <w:lang w:val="es-MX"/>
              </w:rPr>
            </w:pPr>
          </w:p>
          <w:p w:rsidR="009A1D57" w:rsidRPr="001F2D25" w:rsidRDefault="009A1D57" w:rsidP="00777DA2">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rsidR="009A1D57" w:rsidRPr="001F2D25" w:rsidRDefault="009A1D57" w:rsidP="00777DA2">
            <w:pPr>
              <w:pStyle w:val="Sinespaciado"/>
              <w:jc w:val="both"/>
              <w:rPr>
                <w:rFonts w:ascii="Arial" w:eastAsia="Calibri" w:hAnsi="Arial" w:cs="Arial"/>
                <w:lang w:val="es-MX"/>
              </w:rPr>
            </w:pPr>
          </w:p>
          <w:p w:rsidR="009A1D57" w:rsidRPr="001F2D25" w:rsidRDefault="009A1D57" w:rsidP="009A1D57">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rsidR="009A1D57" w:rsidRPr="001F2D25" w:rsidRDefault="009A1D57" w:rsidP="00777DA2">
            <w:pPr>
              <w:pStyle w:val="Sinespaciado"/>
              <w:ind w:left="720"/>
              <w:jc w:val="both"/>
              <w:rPr>
                <w:rFonts w:ascii="Arial" w:eastAsia="Calibri" w:hAnsi="Arial" w:cs="Arial"/>
                <w:lang w:val="es-MX"/>
              </w:rPr>
            </w:pPr>
          </w:p>
          <w:p w:rsidR="009A1D57" w:rsidRPr="001F2D25" w:rsidRDefault="009A1D57" w:rsidP="009A1D57">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rsidR="009A1D57" w:rsidRPr="001F2D25" w:rsidRDefault="009A1D57" w:rsidP="00777DA2">
            <w:pPr>
              <w:pStyle w:val="Sinespaciado"/>
              <w:jc w:val="both"/>
              <w:rPr>
                <w:rFonts w:ascii="Arial" w:eastAsia="Calibri" w:hAnsi="Arial" w:cs="Arial"/>
                <w:lang w:val="es-MX"/>
              </w:rPr>
            </w:pPr>
          </w:p>
          <w:p w:rsidR="009A1D57" w:rsidRPr="001F2D25" w:rsidRDefault="009A1D57" w:rsidP="009A1D57">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rsidR="009A1D57" w:rsidRPr="001F2D25" w:rsidRDefault="009A1D57" w:rsidP="00777DA2">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1F2D25">
              <w:rPr>
                <w:rFonts w:ascii="Arial" w:eastAsia="Calibri" w:hAnsi="Arial" w:cs="Arial"/>
                <w:i/>
                <w:sz w:val="18"/>
                <w:szCs w:val="18"/>
                <w:lang w:val="es-MX"/>
              </w:rPr>
              <w:t>Lisset</w:t>
            </w:r>
            <w:proofErr w:type="spellEnd"/>
            <w:r w:rsidRPr="001F2D25">
              <w:rPr>
                <w:rFonts w:ascii="Arial" w:eastAsia="Calibri" w:hAnsi="Arial" w:cs="Arial"/>
                <w:i/>
                <w:sz w:val="18"/>
                <w:szCs w:val="18"/>
                <w:lang w:val="es-MX"/>
              </w:rPr>
              <w:t xml:space="preserve"> Ibarra Vélez. </w:t>
            </w:r>
            <w:proofErr w:type="gramStart"/>
            <w:r w:rsidRPr="001F2D25">
              <w:rPr>
                <w:rFonts w:ascii="Arial" w:eastAsia="Calibri" w:hAnsi="Arial" w:cs="Arial"/>
                <w:i/>
                <w:sz w:val="18"/>
                <w:szCs w:val="18"/>
                <w:lang w:val="es-MX"/>
              </w:rPr>
              <w:t>veintiuno</w:t>
            </w:r>
            <w:proofErr w:type="gramEnd"/>
            <w:r w:rsidRPr="001F2D25">
              <w:rPr>
                <w:rFonts w:ascii="Arial" w:eastAsia="Calibri" w:hAnsi="Arial" w:cs="Arial"/>
                <w:i/>
                <w:sz w:val="18"/>
                <w:szCs w:val="18"/>
                <w:lang w:val="es-MX"/>
              </w:rPr>
              <w:t xml:space="preserve"> (21) de junio de dos mil veintiuno (2021). Referencia del expediente: 11001032500020180079100 (3026-2018). </w:t>
            </w:r>
          </w:p>
        </w:tc>
      </w:tr>
      <w:tr w:rsidR="009A1D57" w:rsidRPr="001F2D25" w:rsidTr="00777DA2">
        <w:trPr>
          <w:trHeight w:val="363"/>
        </w:trPr>
        <w:tc>
          <w:tcPr>
            <w:tcW w:w="9598" w:type="dxa"/>
          </w:tcPr>
          <w:p w:rsidR="009A1D57" w:rsidRPr="001F2D25" w:rsidRDefault="009A1D57" w:rsidP="009A1D57">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rsidR="009A1D57" w:rsidRPr="001F2D25" w:rsidRDefault="009A1D57" w:rsidP="00777DA2">
            <w:pPr>
              <w:pStyle w:val="Sinespaciado"/>
              <w:rPr>
                <w:rFonts w:ascii="Arial" w:eastAsia="Calibri" w:hAnsi="Arial" w:cs="Arial"/>
                <w:b/>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(Numeral 2° del artículo 182A del CPACA)</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rsidR="009A1D57" w:rsidRPr="001F2D25" w:rsidRDefault="009A1D57" w:rsidP="00777DA2">
            <w:pPr>
              <w:pStyle w:val="Sinespaciado"/>
              <w:rPr>
                <w:rFonts w:ascii="Arial" w:eastAsia="Calibri" w:hAnsi="Arial" w:cs="Arial"/>
                <w:lang w:val="es-MX"/>
              </w:rPr>
            </w:pPr>
          </w:p>
          <w:p w:rsidR="009A1D57" w:rsidRPr="001F2D25" w:rsidRDefault="009A1D57" w:rsidP="009A1D57">
            <w:pPr>
              <w:pStyle w:val="Sinespaciado"/>
              <w:numPr>
                <w:ilvl w:val="0"/>
                <w:numId w:val="3"/>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rsidR="009A1D57" w:rsidRPr="001F2D25" w:rsidRDefault="009A1D57" w:rsidP="00777DA2">
            <w:pPr>
              <w:pStyle w:val="Sinespaciado"/>
              <w:ind w:left="720"/>
              <w:jc w:val="both"/>
              <w:rPr>
                <w:rFonts w:ascii="Arial" w:hAnsi="Arial" w:cs="Arial"/>
                <w:iCs/>
              </w:rPr>
            </w:pPr>
          </w:p>
          <w:p w:rsidR="009A1D57" w:rsidRPr="001F2D25" w:rsidRDefault="009A1D57" w:rsidP="009A1D57">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rsidR="009A1D57" w:rsidRPr="001F2D25" w:rsidRDefault="009A1D57" w:rsidP="00777DA2">
            <w:pPr>
              <w:pStyle w:val="Sinespaciado"/>
              <w:ind w:left="720"/>
              <w:jc w:val="both"/>
              <w:rPr>
                <w:rFonts w:ascii="Arial" w:hAnsi="Arial" w:cs="Arial"/>
                <w:iCs/>
              </w:rPr>
            </w:pPr>
          </w:p>
          <w:p w:rsidR="009A1D57" w:rsidRPr="001F2D25" w:rsidRDefault="009A1D57" w:rsidP="009A1D57">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9A1D57" w:rsidRPr="001F2D25" w:rsidRDefault="009A1D57" w:rsidP="00777DA2">
            <w:pPr>
              <w:pStyle w:val="Sinespaciado"/>
              <w:ind w:left="720"/>
              <w:jc w:val="both"/>
              <w:rPr>
                <w:rFonts w:ascii="Arial" w:hAnsi="Arial" w:cs="Arial"/>
                <w:iCs/>
              </w:rPr>
            </w:pPr>
          </w:p>
          <w:p w:rsidR="009A1D57" w:rsidRPr="001F2D25" w:rsidRDefault="009A1D57" w:rsidP="009A1D57">
            <w:pPr>
              <w:pStyle w:val="Sinespaciado"/>
              <w:numPr>
                <w:ilvl w:val="0"/>
                <w:numId w:val="3"/>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rsidR="009A1D57" w:rsidRPr="001F2D25" w:rsidRDefault="009A1D57" w:rsidP="00777DA2">
            <w:pPr>
              <w:pStyle w:val="Prrafodelista"/>
              <w:rPr>
                <w:rFonts w:ascii="Arial" w:hAnsi="Arial" w:cs="Arial"/>
                <w:iCs/>
              </w:rPr>
            </w:pPr>
          </w:p>
          <w:p w:rsidR="009A1D57" w:rsidRPr="001F2D25" w:rsidRDefault="009A1D57" w:rsidP="009A1D57">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jc w:val="both"/>
              <w:rPr>
                <w:rFonts w:ascii="Arial" w:eastAsia="Calibri" w:hAnsi="Arial" w:cs="Arial"/>
                <w:i/>
                <w:sz w:val="18"/>
                <w:szCs w:val="18"/>
                <w:lang w:val="es-MX"/>
              </w:rPr>
            </w:pPr>
          </w:p>
          <w:p w:rsidR="009A1D57" w:rsidRPr="001F2D25" w:rsidRDefault="009A1D57" w:rsidP="00777DA2">
            <w:pPr>
              <w:pStyle w:val="Sinespaciado"/>
              <w:jc w:val="both"/>
              <w:rPr>
                <w:rFonts w:ascii="Arial" w:eastAsia="Calibri" w:hAnsi="Arial" w:cs="Arial"/>
                <w:i/>
                <w:sz w:val="18"/>
                <w:szCs w:val="18"/>
                <w:lang w:val="es-MX"/>
              </w:rPr>
            </w:pPr>
          </w:p>
        </w:tc>
      </w:tr>
      <w:tr w:rsidR="009A1D57" w:rsidRPr="001F2D25" w:rsidTr="00777DA2">
        <w:trPr>
          <w:trHeight w:val="363"/>
        </w:trPr>
        <w:tc>
          <w:tcPr>
            <w:tcW w:w="9598" w:type="dxa"/>
          </w:tcPr>
          <w:p w:rsidR="009A1D57" w:rsidRPr="001F2D25" w:rsidRDefault="009A1D57" w:rsidP="009A1D57">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(Numeral 3° del artículo 182A del CPACA)</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rsidR="009A1D57" w:rsidRPr="001F2D25" w:rsidRDefault="009A1D57" w:rsidP="00777DA2">
            <w:pPr>
              <w:pStyle w:val="Sinespaciado"/>
              <w:rPr>
                <w:rFonts w:ascii="Arial" w:eastAsia="Calibri" w:hAnsi="Arial" w:cs="Arial"/>
                <w:lang w:val="es-MX"/>
              </w:rPr>
            </w:pPr>
          </w:p>
          <w:p w:rsidR="009A1D57" w:rsidRPr="001F2D25" w:rsidRDefault="009A1D57" w:rsidP="009A1D57">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rsidR="009A1D57" w:rsidRPr="001F2D25" w:rsidRDefault="009A1D57" w:rsidP="00777DA2">
            <w:pPr>
              <w:pStyle w:val="Sinespaciado"/>
              <w:ind w:left="720"/>
              <w:jc w:val="both"/>
              <w:rPr>
                <w:rFonts w:ascii="Arial" w:hAnsi="Arial" w:cs="Arial"/>
                <w:iCs/>
              </w:rPr>
            </w:pPr>
          </w:p>
          <w:p w:rsidR="009A1D57" w:rsidRPr="001F2D25" w:rsidRDefault="009A1D57" w:rsidP="009A1D57">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rsidR="009A1D57" w:rsidRPr="001F2D25" w:rsidRDefault="009A1D57" w:rsidP="00777DA2">
            <w:pPr>
              <w:pStyle w:val="Sinespaciado"/>
              <w:ind w:left="720"/>
              <w:jc w:val="both"/>
              <w:rPr>
                <w:rFonts w:ascii="Arial" w:hAnsi="Arial" w:cs="Arial"/>
                <w:iCs/>
              </w:rPr>
            </w:pPr>
          </w:p>
          <w:p w:rsidR="009A1D57" w:rsidRPr="001F2D25" w:rsidRDefault="009A1D57" w:rsidP="00777DA2">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9A1D57" w:rsidRPr="001F2D25" w:rsidTr="00777DA2">
        <w:trPr>
          <w:trHeight w:val="363"/>
        </w:trPr>
        <w:tc>
          <w:tcPr>
            <w:tcW w:w="9598" w:type="dxa"/>
          </w:tcPr>
          <w:p w:rsidR="009A1D57" w:rsidRPr="001F2D25" w:rsidRDefault="009A1D57" w:rsidP="009A1D57">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(Numeral 4° del artículo 182A del CPACA)</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rsidR="009A1D57" w:rsidRPr="001F2D25" w:rsidRDefault="009A1D57" w:rsidP="00777DA2">
            <w:pPr>
              <w:pStyle w:val="Sinespaciado"/>
              <w:rPr>
                <w:rFonts w:ascii="Arial" w:eastAsia="Calibri" w:hAnsi="Arial" w:cs="Arial"/>
                <w:lang w:val="es-MX"/>
              </w:rPr>
            </w:pPr>
          </w:p>
          <w:p w:rsidR="009A1D57" w:rsidRPr="001F2D25" w:rsidRDefault="009A1D57" w:rsidP="009A1D57">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rsidR="009A1D57" w:rsidRPr="001F2D25" w:rsidRDefault="009A1D57" w:rsidP="00777DA2">
            <w:pPr>
              <w:pStyle w:val="Sinespaciado"/>
              <w:ind w:left="720"/>
              <w:jc w:val="both"/>
              <w:rPr>
                <w:rFonts w:ascii="Arial" w:hAnsi="Arial" w:cs="Arial"/>
                <w:iCs/>
              </w:rPr>
            </w:pPr>
          </w:p>
          <w:p w:rsidR="009A1D57" w:rsidRPr="001F2D25" w:rsidRDefault="009A1D57" w:rsidP="009A1D57">
            <w:pPr>
              <w:pStyle w:val="Sinespaciado"/>
              <w:numPr>
                <w:ilvl w:val="0"/>
                <w:numId w:val="5"/>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rsidR="009A1D57" w:rsidRPr="001F2D25" w:rsidRDefault="009A1D57" w:rsidP="00777DA2">
            <w:pPr>
              <w:pStyle w:val="Sinespaciado"/>
              <w:ind w:left="720"/>
              <w:jc w:val="both"/>
              <w:rPr>
                <w:rFonts w:ascii="Arial" w:hAnsi="Arial" w:cs="Arial"/>
                <w:iCs/>
              </w:rPr>
            </w:pPr>
          </w:p>
          <w:p w:rsidR="009A1D57" w:rsidRPr="001F2D25" w:rsidRDefault="009A1D57" w:rsidP="009A1D57">
            <w:pPr>
              <w:pStyle w:val="Sinespaciado"/>
              <w:numPr>
                <w:ilvl w:val="0"/>
                <w:numId w:val="5"/>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rsidR="009A1D57" w:rsidRPr="001F2D25" w:rsidRDefault="009A1D57" w:rsidP="00777DA2">
            <w:pPr>
              <w:pStyle w:val="Sinespaciado"/>
              <w:rPr>
                <w:rFonts w:ascii="Arial" w:eastAsia="Calibri" w:hAnsi="Arial" w:cs="Arial"/>
                <w:lang w:val="es-MX"/>
              </w:rPr>
            </w:pPr>
          </w:p>
          <w:p w:rsidR="009A1D57" w:rsidRPr="001F2D25" w:rsidRDefault="009A1D57" w:rsidP="00777DA2">
            <w:pPr>
              <w:pStyle w:val="Sinespaciado"/>
              <w:rPr>
                <w:rFonts w:ascii="Arial" w:eastAsia="Calibri" w:hAnsi="Arial" w:cs="Arial"/>
                <w:lang w:val="es-MX"/>
              </w:rPr>
            </w:pPr>
          </w:p>
        </w:tc>
      </w:tr>
    </w:tbl>
    <w:p w:rsidR="009A1D57" w:rsidRPr="001F2D25" w:rsidRDefault="009A1D57" w:rsidP="009A1D57">
      <w:pPr>
        <w:pStyle w:val="Sinespaciado"/>
        <w:ind w:left="-1134"/>
        <w:rPr>
          <w:rFonts w:ascii="Arial" w:eastAsia="Calibri" w:hAnsi="Arial" w:cs="Arial"/>
          <w:lang w:val="es-MX"/>
        </w:rPr>
      </w:pPr>
    </w:p>
    <w:p w:rsidR="009A1D57" w:rsidRPr="001F2D25" w:rsidRDefault="009A1D57" w:rsidP="009A1D57">
      <w:pPr>
        <w:rPr>
          <w:rFonts w:ascii="Arial" w:hAnsi="Arial" w:cs="Arial"/>
        </w:rPr>
      </w:pPr>
    </w:p>
    <w:p w:rsidR="009A1D57" w:rsidRPr="001F2D25" w:rsidRDefault="009A1D57" w:rsidP="009A1D57">
      <w:pPr>
        <w:rPr>
          <w:rFonts w:ascii="Arial" w:hAnsi="Arial" w:cs="Arial"/>
        </w:rPr>
      </w:pPr>
    </w:p>
    <w:p w:rsidR="009A1D57" w:rsidRPr="001F2D25" w:rsidRDefault="009A1D57" w:rsidP="009A1D57">
      <w:pPr>
        <w:rPr>
          <w:rFonts w:ascii="Arial" w:hAnsi="Arial" w:cs="Arial"/>
        </w:rPr>
      </w:pPr>
    </w:p>
    <w:p w:rsidR="00145E2C" w:rsidRDefault="00B90E39"/>
    <w:p w:rsidR="001131D2" w:rsidRDefault="001131D2" w:rsidP="001131D2">
      <w:pPr>
        <w:ind w:left="708" w:firstLine="708"/>
      </w:pPr>
    </w:p>
    <w:p w:rsidR="001131D2" w:rsidRPr="000B6506" w:rsidRDefault="001131D2" w:rsidP="001131D2">
      <w:pPr>
        <w:ind w:left="708" w:firstLine="708"/>
        <w:jc w:val="center"/>
        <w:rPr>
          <w:b/>
        </w:rPr>
      </w:pPr>
      <w:r w:rsidRPr="000B6506">
        <w:rPr>
          <w:b/>
        </w:rPr>
        <w:t>RAMA JUDICIAL DEL PODER PÚBLICO</w:t>
      </w:r>
    </w:p>
    <w:p w:rsidR="00421705" w:rsidRPr="000B6506" w:rsidRDefault="001131D2" w:rsidP="001131D2">
      <w:pPr>
        <w:tabs>
          <w:tab w:val="left" w:pos="5724"/>
        </w:tabs>
        <w:ind w:left="708" w:firstLine="708"/>
        <w:jc w:val="center"/>
        <w:rPr>
          <w:b/>
        </w:rPr>
      </w:pPr>
      <w:r w:rsidRPr="000B6506">
        <w:rPr>
          <w:b/>
        </w:rPr>
        <w:t xml:space="preserve">JUZGADO XXXX </w:t>
      </w:r>
      <w:r w:rsidR="000B6506">
        <w:rPr>
          <w:b/>
        </w:rPr>
        <w:t>ADMINISTRATIVO DE XXXXXXXXX</w:t>
      </w:r>
    </w:p>
    <w:p w:rsidR="00421705" w:rsidRDefault="00421705"/>
    <w:p w:rsidR="00421705" w:rsidRPr="001131D2" w:rsidRDefault="00421705">
      <w:pPr>
        <w:rPr>
          <w:b/>
        </w:rPr>
      </w:pPr>
      <w:r w:rsidRPr="001131D2">
        <w:rPr>
          <w:b/>
        </w:rPr>
        <w:t xml:space="preserve">EXPEDIENTE No. </w:t>
      </w:r>
      <w:r w:rsidR="00D52882">
        <w:rPr>
          <w:b/>
        </w:rPr>
        <w:t>1100133334005</w:t>
      </w:r>
      <w:r w:rsidR="001131D2" w:rsidRPr="001131D2">
        <w:rPr>
          <w:b/>
        </w:rPr>
        <w:t>20180026100</w:t>
      </w:r>
    </w:p>
    <w:p w:rsidR="001131D2" w:rsidRPr="001131D2" w:rsidRDefault="001131D2">
      <w:pPr>
        <w:rPr>
          <w:rFonts w:ascii="Arial" w:hAnsi="Arial" w:cs="Arial"/>
          <w:b/>
          <w:lang w:val="es-MX"/>
        </w:rPr>
      </w:pPr>
      <w:r w:rsidRPr="001131D2">
        <w:rPr>
          <w:b/>
        </w:rPr>
        <w:t xml:space="preserve">DEMANTANTE:    </w:t>
      </w:r>
      <w:r w:rsidRPr="001131D2">
        <w:rPr>
          <w:rFonts w:ascii="Arial" w:hAnsi="Arial" w:cs="Arial"/>
          <w:b/>
          <w:lang w:val="es-MX"/>
        </w:rPr>
        <w:t>Sociedad Nacional de la Cruz Roja Colombiana</w:t>
      </w:r>
    </w:p>
    <w:p w:rsidR="001131D2" w:rsidRPr="001131D2" w:rsidRDefault="001131D2" w:rsidP="001131D2">
      <w:pPr>
        <w:pStyle w:val="Sinespaciado"/>
        <w:ind w:left="-1134"/>
        <w:rPr>
          <w:rFonts w:ascii="Arial" w:hAnsi="Arial" w:cs="Arial"/>
          <w:b/>
          <w:lang w:val="es-MX"/>
        </w:rPr>
      </w:pPr>
      <w:r w:rsidRPr="001131D2">
        <w:rPr>
          <w:rFonts w:ascii="Arial" w:hAnsi="Arial" w:cs="Arial"/>
          <w:b/>
          <w:lang w:val="es-MX"/>
        </w:rPr>
        <w:t xml:space="preserve">                   </w:t>
      </w:r>
      <w:r w:rsidRPr="001131D2">
        <w:rPr>
          <w:rFonts w:cstheme="minorHAnsi"/>
          <w:b/>
          <w:lang w:val="es-MX"/>
        </w:rPr>
        <w:t>DEMANDADO</w:t>
      </w:r>
      <w:r w:rsidRPr="001131D2">
        <w:rPr>
          <w:rFonts w:ascii="Arial" w:hAnsi="Arial" w:cs="Arial"/>
          <w:b/>
          <w:lang w:val="es-MX"/>
        </w:rPr>
        <w:t xml:space="preserve">: </w:t>
      </w:r>
      <w:r w:rsidRPr="001131D2">
        <w:rPr>
          <w:rFonts w:ascii="Arial" w:hAnsi="Arial" w:cs="Arial"/>
          <w:b/>
          <w:lang w:val="es-MX"/>
        </w:rPr>
        <w:t>Superintendencia Nacional de Salud</w:t>
      </w:r>
      <w:r w:rsidRPr="001131D2">
        <w:rPr>
          <w:rFonts w:ascii="Arial" w:hAnsi="Arial" w:cs="Arial"/>
          <w:b/>
          <w:lang w:val="es-MX"/>
        </w:rPr>
        <w:t>.</w:t>
      </w:r>
    </w:p>
    <w:p w:rsidR="001131D2" w:rsidRPr="001131D2" w:rsidRDefault="001131D2" w:rsidP="001131D2">
      <w:pPr>
        <w:pStyle w:val="Sinespaciado"/>
        <w:ind w:left="-1134"/>
        <w:rPr>
          <w:rFonts w:ascii="Arial" w:hAnsi="Arial" w:cs="Arial"/>
          <w:b/>
          <w:lang w:val="es-MX"/>
        </w:rPr>
      </w:pPr>
    </w:p>
    <w:p w:rsidR="001131D2" w:rsidRPr="001131D2" w:rsidRDefault="001131D2" w:rsidP="001131D2">
      <w:pPr>
        <w:pStyle w:val="Sinespaciado"/>
        <w:ind w:left="-1134"/>
        <w:rPr>
          <w:rFonts w:ascii="Arial" w:hAnsi="Arial" w:cs="Arial"/>
          <w:b/>
          <w:lang w:val="es-MX"/>
        </w:rPr>
      </w:pPr>
      <w:r w:rsidRPr="001131D2">
        <w:rPr>
          <w:rFonts w:ascii="Arial" w:hAnsi="Arial" w:cs="Arial"/>
          <w:b/>
          <w:lang w:val="es-MX"/>
        </w:rPr>
        <w:t xml:space="preserve">                   Medio de Control: Nulidad y Restablecimiento del Derecho.</w:t>
      </w:r>
    </w:p>
    <w:p w:rsidR="001131D2" w:rsidRPr="001131D2" w:rsidRDefault="001131D2" w:rsidP="001131D2">
      <w:pPr>
        <w:pStyle w:val="Sinespaciado"/>
        <w:ind w:left="-1134"/>
        <w:rPr>
          <w:rFonts w:ascii="Arial" w:hAnsi="Arial" w:cs="Arial"/>
          <w:b/>
          <w:lang w:val="es-MX"/>
        </w:rPr>
      </w:pPr>
    </w:p>
    <w:p w:rsidR="001131D2" w:rsidRDefault="001131D2" w:rsidP="001131D2">
      <w:pPr>
        <w:pStyle w:val="Sinespaciado"/>
        <w:rPr>
          <w:rFonts w:ascii="Arial" w:hAnsi="Arial" w:cs="Arial"/>
          <w:lang w:val="es-MX"/>
        </w:rPr>
      </w:pPr>
    </w:p>
    <w:p w:rsidR="001131D2" w:rsidRDefault="001131D2" w:rsidP="001131D2">
      <w:pPr>
        <w:pStyle w:val="Sinespaciado"/>
        <w:ind w:right="-660"/>
        <w:rPr>
          <w:rFonts w:ascii="Arial" w:hAnsi="Arial" w:cs="Arial"/>
          <w:lang w:val="es-MX"/>
        </w:rPr>
      </w:pPr>
      <w:r>
        <w:rPr>
          <w:rFonts w:ascii="Arial" w:hAnsi="Arial" w:cs="Arial"/>
          <w:lang w:val="es-MX"/>
        </w:rPr>
        <w:t>En el caso objeto de análisis  se observa que la demanda fue contestada dentro del término procesal legal, no hubo proposici</w:t>
      </w:r>
      <w:r w:rsidR="000B6506">
        <w:rPr>
          <w:rFonts w:ascii="Arial" w:hAnsi="Arial" w:cs="Arial"/>
          <w:lang w:val="es-MX"/>
        </w:rPr>
        <w:t>ón de excepciones previas previstas en el artículo 100 del Código General del Proceso, por lo que las excepciones propuestas darán lugar a decidir sobre las mismas en el fondo del asunto.</w:t>
      </w:r>
    </w:p>
    <w:p w:rsidR="00E92E40" w:rsidRDefault="00E92E40" w:rsidP="001131D2">
      <w:pPr>
        <w:pStyle w:val="Sinespaciado"/>
        <w:ind w:right="-660"/>
        <w:rPr>
          <w:rFonts w:ascii="Arial" w:hAnsi="Arial" w:cs="Arial"/>
          <w:lang w:val="es-MX"/>
        </w:rPr>
      </w:pPr>
    </w:p>
    <w:p w:rsidR="00D52882" w:rsidRDefault="00E92E40" w:rsidP="00E92E40">
      <w:pPr>
        <w:pStyle w:val="Sinespaciado"/>
        <w:ind w:right="-518"/>
        <w:rPr>
          <w:rFonts w:ascii="Arial" w:hAnsi="Arial" w:cs="Arial"/>
          <w:lang w:val="es-MX"/>
        </w:rPr>
      </w:pPr>
      <w:r>
        <w:rPr>
          <w:rFonts w:ascii="Arial" w:hAnsi="Arial" w:cs="Arial"/>
          <w:lang w:val="es-MX"/>
        </w:rPr>
        <w:t xml:space="preserve">Conforme a las excepciones propuestas por la Entidad demandada, esto es, la Superintendencia Nacional de Salud, </w:t>
      </w:r>
      <w:r w:rsidR="00D52882">
        <w:rPr>
          <w:rFonts w:ascii="Arial" w:hAnsi="Arial" w:cs="Arial"/>
          <w:lang w:val="es-MX"/>
        </w:rPr>
        <w:t xml:space="preserve">por lo que el Despacho considera que están dados los requisitos de que trata el artículo 182A del Código de Procedimiento Administrativo y de lo Contencioso Administrativo, adicionado por  la Ley 2080 de 2021. No se hace necesario celebrar audiencia inicial dado que, el objeto del presente asunto es de puro derecho. </w:t>
      </w:r>
    </w:p>
    <w:p w:rsidR="00D52882" w:rsidRDefault="00D52882" w:rsidP="00E92E40">
      <w:pPr>
        <w:pStyle w:val="Sinespaciado"/>
        <w:ind w:right="-518"/>
        <w:rPr>
          <w:rFonts w:ascii="Arial" w:hAnsi="Arial" w:cs="Arial"/>
          <w:lang w:val="es-MX"/>
        </w:rPr>
      </w:pPr>
    </w:p>
    <w:p w:rsidR="001131D2" w:rsidRDefault="00D52882" w:rsidP="00E92E40">
      <w:pPr>
        <w:pStyle w:val="Sinespaciado"/>
        <w:ind w:right="-518"/>
        <w:rPr>
          <w:rFonts w:ascii="Arial" w:hAnsi="Arial" w:cs="Arial"/>
          <w:lang w:val="es-MX"/>
        </w:rPr>
      </w:pPr>
      <w:r>
        <w:rPr>
          <w:rFonts w:ascii="Arial" w:hAnsi="Arial" w:cs="Arial"/>
          <w:lang w:val="es-MX"/>
        </w:rPr>
        <w:t>No se requiere el decreto de pruebas. Los actos administrativos que pide la parte demandante anular obran en el expediente, los cuales no fueron desconocidos por la entidad demandada Superintendencia Nacional de Salud.</w:t>
      </w:r>
    </w:p>
    <w:p w:rsidR="00D52882" w:rsidRDefault="00D52882" w:rsidP="00E92E40">
      <w:pPr>
        <w:pStyle w:val="Sinespaciado"/>
        <w:ind w:right="-518"/>
        <w:rPr>
          <w:rFonts w:ascii="Arial" w:hAnsi="Arial" w:cs="Arial"/>
          <w:lang w:val="es-MX"/>
        </w:rPr>
      </w:pPr>
    </w:p>
    <w:p w:rsidR="00D52882" w:rsidRDefault="00D93F75" w:rsidP="00E92E40">
      <w:pPr>
        <w:pStyle w:val="Sinespaciado"/>
        <w:ind w:right="-518"/>
        <w:rPr>
          <w:rFonts w:ascii="Arial" w:hAnsi="Arial" w:cs="Arial"/>
          <w:lang w:val="es-MX"/>
        </w:rPr>
      </w:pPr>
      <w:r>
        <w:rPr>
          <w:rFonts w:ascii="Arial" w:hAnsi="Arial" w:cs="Arial"/>
          <w:lang w:val="es-MX"/>
        </w:rPr>
        <w:t>Conforme a lo establecido en el artículo 173 del Código General del Proceso, las pruebas aportadas cumplen los presupuestos de pertinencia, conducencia y utilidad. Se tendrán como pruebas las aportadas por la parte demandante, esto es la Sociedad Nacional de la Cruz Roja Colombiana.</w:t>
      </w:r>
    </w:p>
    <w:p w:rsidR="00D93F75" w:rsidRDefault="00D93F75" w:rsidP="00E92E40">
      <w:pPr>
        <w:pStyle w:val="Sinespaciado"/>
        <w:ind w:right="-518"/>
        <w:rPr>
          <w:rFonts w:ascii="Arial" w:hAnsi="Arial" w:cs="Arial"/>
          <w:lang w:val="es-MX"/>
        </w:rPr>
      </w:pPr>
    </w:p>
    <w:p w:rsidR="00D93F75" w:rsidRDefault="00D93F75" w:rsidP="00E92E40">
      <w:pPr>
        <w:pStyle w:val="Sinespaciado"/>
        <w:ind w:right="-518"/>
        <w:rPr>
          <w:rFonts w:ascii="Arial" w:hAnsi="Arial" w:cs="Arial"/>
          <w:lang w:val="es-MX"/>
        </w:rPr>
      </w:pPr>
      <w:r>
        <w:rPr>
          <w:rFonts w:ascii="Arial" w:hAnsi="Arial" w:cs="Arial"/>
          <w:lang w:val="es-MX"/>
        </w:rPr>
        <w:tab/>
      </w:r>
      <w:r>
        <w:rPr>
          <w:rFonts w:ascii="Arial" w:hAnsi="Arial" w:cs="Arial"/>
          <w:lang w:val="es-MX"/>
        </w:rPr>
        <w:tab/>
      </w:r>
      <w:r>
        <w:rPr>
          <w:rFonts w:ascii="Arial" w:hAnsi="Arial" w:cs="Arial"/>
          <w:lang w:val="es-MX"/>
        </w:rPr>
        <w:tab/>
        <w:t>SITUACIÓN FACTICA</w:t>
      </w:r>
    </w:p>
    <w:p w:rsidR="00D93F75" w:rsidRDefault="00D93F75" w:rsidP="00E92E40">
      <w:pPr>
        <w:pStyle w:val="Sinespaciado"/>
        <w:ind w:right="-518"/>
        <w:rPr>
          <w:rFonts w:ascii="Arial" w:hAnsi="Arial" w:cs="Arial"/>
          <w:lang w:val="es-MX"/>
        </w:rPr>
      </w:pPr>
    </w:p>
    <w:p w:rsidR="00D93F75" w:rsidRDefault="00C670F8" w:rsidP="00450D5C">
      <w:pPr>
        <w:pStyle w:val="Sinespaciado"/>
        <w:ind w:right="-518"/>
        <w:jc w:val="both"/>
        <w:rPr>
          <w:rFonts w:ascii="Arial" w:hAnsi="Arial" w:cs="Arial"/>
          <w:lang w:val="es-MX"/>
        </w:rPr>
      </w:pPr>
      <w:r>
        <w:rPr>
          <w:rFonts w:ascii="Arial" w:hAnsi="Arial" w:cs="Arial"/>
          <w:lang w:val="es-MX"/>
        </w:rPr>
        <w:t>El artículo 2º de la Ley 2ª de 1964 autorizó a la Sociedad Nacional de la Cruz Roja Colombiana a establecer una lotería con premios en dinero, pata que pudiera disponer de fondos para el cumplimiento de fines humanitarios, entre ellos el desarrollo de su programa nacional de banco de sangre, la intensificación de las campañas de servicio social entre otros.</w:t>
      </w:r>
    </w:p>
    <w:p w:rsidR="00C670F8" w:rsidRDefault="00C670F8" w:rsidP="00C670F8">
      <w:pPr>
        <w:pStyle w:val="Sinespaciado"/>
        <w:ind w:right="-518"/>
        <w:rPr>
          <w:rFonts w:ascii="Arial" w:hAnsi="Arial" w:cs="Arial"/>
          <w:lang w:val="es-MX"/>
        </w:rPr>
      </w:pPr>
      <w:r>
        <w:rPr>
          <w:rFonts w:ascii="Arial" w:hAnsi="Arial" w:cs="Arial"/>
          <w:lang w:val="es-MX"/>
        </w:rPr>
        <w:t>(…)</w:t>
      </w:r>
    </w:p>
    <w:p w:rsidR="00C670F8" w:rsidRDefault="00C670F8" w:rsidP="00C670F8">
      <w:pPr>
        <w:pStyle w:val="Sinespaciado"/>
        <w:ind w:right="-518"/>
        <w:rPr>
          <w:rFonts w:ascii="Arial" w:hAnsi="Arial" w:cs="Arial"/>
          <w:lang w:val="es-MX"/>
        </w:rPr>
      </w:pPr>
    </w:p>
    <w:p w:rsidR="00C670F8" w:rsidRDefault="00C670F8" w:rsidP="00450D5C">
      <w:pPr>
        <w:pStyle w:val="Sinespaciado"/>
        <w:ind w:right="-518"/>
        <w:jc w:val="both"/>
        <w:rPr>
          <w:rFonts w:ascii="Arial" w:hAnsi="Arial" w:cs="Arial"/>
          <w:lang w:val="es-MX"/>
        </w:rPr>
      </w:pPr>
      <w:r>
        <w:rPr>
          <w:rFonts w:ascii="Arial" w:hAnsi="Arial" w:cs="Arial"/>
          <w:lang w:val="es-MX"/>
        </w:rPr>
        <w:t xml:space="preserve">En virtud de la Circular Externa No. 000005 de 2011 la Superintendencia Nacional de Salud, entre las obligaciones de la Lotería de la Cruz Roja Colombiana y como de todas las  loterías país se encuentra la de reportar la de informes, ventas, sorteos </w:t>
      </w:r>
      <w:r>
        <w:rPr>
          <w:rFonts w:ascii="Arial" w:hAnsi="Arial" w:cs="Arial"/>
          <w:lang w:val="es-MX"/>
        </w:rPr>
        <w:lastRenderedPageBreak/>
        <w:t>(</w:t>
      </w:r>
      <w:proofErr w:type="spellStart"/>
      <w:r>
        <w:rPr>
          <w:rFonts w:ascii="Arial" w:hAnsi="Arial" w:cs="Arial"/>
          <w:lang w:val="es-MX"/>
        </w:rPr>
        <w:t>etc</w:t>
      </w:r>
      <w:proofErr w:type="spellEnd"/>
      <w:r>
        <w:rPr>
          <w:rFonts w:ascii="Arial" w:hAnsi="Arial" w:cs="Arial"/>
          <w:lang w:val="es-MX"/>
        </w:rPr>
        <w:t>),</w:t>
      </w:r>
      <w:r w:rsidR="00450D5C">
        <w:rPr>
          <w:rFonts w:ascii="Arial" w:hAnsi="Arial" w:cs="Arial"/>
          <w:lang w:val="es-MX"/>
        </w:rPr>
        <w:t xml:space="preserve"> conforme a los requerimientos realizados por la Superintendencia Nacional de Salud respecto de las obligaciones derivadas de lo indicado en la Citada Circular contra la Sociedad Cruz Roja Colombiana la Superintendencia Nacional de Salud inicio tramite de proceso administrativo sancionatorio el cual se surtió en los Actos Administrativos contenidos en las Resoluciones PARL 006000 del 14 de Diciembre de 2016, 001872 del 26 de julio de 2017 y 06119 del 21 de diciembre de 2017 por las cuales se sancionó administrativamente a la Lotería de la Cruz Roja Colombiana con una multa respecto de la sanción impuesta.</w:t>
      </w:r>
    </w:p>
    <w:p w:rsidR="00450D5C" w:rsidRDefault="00450D5C" w:rsidP="00450D5C">
      <w:pPr>
        <w:pStyle w:val="Sinespaciado"/>
        <w:ind w:right="-518"/>
        <w:jc w:val="both"/>
        <w:rPr>
          <w:rFonts w:ascii="Arial" w:hAnsi="Arial" w:cs="Arial"/>
          <w:lang w:val="es-MX"/>
        </w:rPr>
      </w:pPr>
    </w:p>
    <w:p w:rsidR="00450D5C" w:rsidRDefault="00450D5C" w:rsidP="00450D5C">
      <w:pPr>
        <w:pStyle w:val="Sinespaciado"/>
        <w:ind w:right="-518"/>
        <w:jc w:val="both"/>
        <w:rPr>
          <w:rFonts w:ascii="Arial" w:hAnsi="Arial" w:cs="Arial"/>
          <w:lang w:val="es-MX"/>
        </w:rPr>
      </w:pPr>
      <w:r>
        <w:rPr>
          <w:rFonts w:ascii="Arial" w:hAnsi="Arial" w:cs="Arial"/>
          <w:lang w:val="es-MX"/>
        </w:rPr>
        <w:t xml:space="preserve">Conforme a lo anterior, el Despacho considera que el problema jurídico a resolver consiste en determinar la legalidad de las Resoluciones </w:t>
      </w:r>
      <w:r>
        <w:rPr>
          <w:rFonts w:ascii="Arial" w:hAnsi="Arial" w:cs="Arial"/>
          <w:lang w:val="es-MX"/>
        </w:rPr>
        <w:t>PARL 006000 del 14 de Diciembre de 2016, 001872 del 26 de julio de 2017 y 06119 del 21 de diciembre de 2017</w:t>
      </w:r>
      <w:r>
        <w:rPr>
          <w:rFonts w:ascii="Arial" w:hAnsi="Arial" w:cs="Arial"/>
          <w:lang w:val="es-MX"/>
        </w:rPr>
        <w:t xml:space="preserve">, por medio de las cuales se impuso una sanción correspondiente en una </w:t>
      </w:r>
      <w:r w:rsidR="00611B47">
        <w:rPr>
          <w:rFonts w:ascii="Arial" w:hAnsi="Arial" w:cs="Arial"/>
          <w:lang w:val="es-MX"/>
        </w:rPr>
        <w:t xml:space="preserve">multa, e igualmente analizar la posibilidad de compensar el valor que en su momento la Sociedad Cruz Roja Colombiana pago por concepto de multa según prueba existente de transferencia por valor de $27.578.200. </w:t>
      </w:r>
    </w:p>
    <w:p w:rsidR="00611B47" w:rsidRDefault="00611B47" w:rsidP="00450D5C">
      <w:pPr>
        <w:pStyle w:val="Sinespaciado"/>
        <w:ind w:right="-518"/>
        <w:jc w:val="both"/>
        <w:rPr>
          <w:rFonts w:ascii="Arial" w:hAnsi="Arial" w:cs="Arial"/>
          <w:lang w:val="es-MX"/>
        </w:rPr>
      </w:pPr>
    </w:p>
    <w:p w:rsidR="00611B47" w:rsidRDefault="00611B47" w:rsidP="00450D5C">
      <w:pPr>
        <w:pStyle w:val="Sinespaciado"/>
        <w:ind w:right="-518"/>
        <w:jc w:val="both"/>
        <w:rPr>
          <w:rFonts w:ascii="Arial" w:hAnsi="Arial" w:cs="Arial"/>
          <w:lang w:val="es-MX"/>
        </w:rPr>
      </w:pPr>
      <w:r>
        <w:rPr>
          <w:rFonts w:ascii="Arial" w:hAnsi="Arial" w:cs="Arial"/>
          <w:lang w:val="es-MX"/>
        </w:rPr>
        <w:t>En virtud del artículo 182A del CPACA</w:t>
      </w:r>
      <w:r w:rsidR="00842847">
        <w:rPr>
          <w:rFonts w:ascii="Arial" w:hAnsi="Arial" w:cs="Arial"/>
          <w:lang w:val="es-MX"/>
        </w:rPr>
        <w:t xml:space="preserve"> una vez en firme el pronunciamiento sobre </w:t>
      </w:r>
      <w:proofErr w:type="gramStart"/>
      <w:r w:rsidR="00842847">
        <w:rPr>
          <w:rFonts w:ascii="Arial" w:hAnsi="Arial" w:cs="Arial"/>
          <w:lang w:val="es-MX"/>
        </w:rPr>
        <w:t>las  prueba  y</w:t>
      </w:r>
      <w:proofErr w:type="gramEnd"/>
      <w:r w:rsidR="00842847">
        <w:rPr>
          <w:rFonts w:ascii="Arial" w:hAnsi="Arial" w:cs="Arial"/>
          <w:lang w:val="es-MX"/>
        </w:rPr>
        <w:t xml:space="preserve"> fijación de litigio, a las partes les será concedido el término de diez (10) días para que presenten por escrito sus alegatos de conclusión y al Ministerio Público para emitir el concepto que considere pertinente.</w:t>
      </w:r>
    </w:p>
    <w:p w:rsidR="00842847" w:rsidRDefault="00842847" w:rsidP="00450D5C">
      <w:pPr>
        <w:pStyle w:val="Sinespaciado"/>
        <w:ind w:right="-518"/>
        <w:jc w:val="both"/>
        <w:rPr>
          <w:rFonts w:ascii="Arial" w:hAnsi="Arial" w:cs="Arial"/>
          <w:lang w:val="es-MX"/>
        </w:rPr>
      </w:pPr>
    </w:p>
    <w:p w:rsidR="00842847" w:rsidRDefault="00842847" w:rsidP="00842847">
      <w:pPr>
        <w:pStyle w:val="Sinespaciado"/>
        <w:ind w:right="-518"/>
        <w:jc w:val="both"/>
        <w:rPr>
          <w:rFonts w:ascii="Arial" w:hAnsi="Arial" w:cs="Arial"/>
          <w:lang w:val="es-MX"/>
        </w:rPr>
      </w:pPr>
      <w:r>
        <w:rPr>
          <w:rFonts w:ascii="Arial" w:hAnsi="Arial" w:cs="Arial"/>
          <w:lang w:val="es-MX"/>
        </w:rPr>
        <w:t xml:space="preserve">Conforme a lo anterior, </w:t>
      </w:r>
    </w:p>
    <w:p w:rsidR="00842847" w:rsidRDefault="00842847" w:rsidP="00842847">
      <w:pPr>
        <w:pStyle w:val="Sinespaciado"/>
        <w:ind w:right="-518"/>
        <w:jc w:val="both"/>
        <w:rPr>
          <w:rFonts w:ascii="Arial" w:hAnsi="Arial" w:cs="Arial"/>
          <w:lang w:val="es-MX"/>
        </w:rPr>
      </w:pPr>
    </w:p>
    <w:p w:rsidR="00842847" w:rsidRDefault="00842847" w:rsidP="00842847">
      <w:pPr>
        <w:pStyle w:val="Sinespaciado"/>
        <w:ind w:right="-518"/>
        <w:jc w:val="both"/>
      </w:pPr>
      <w:r>
        <w:rPr>
          <w:rFonts w:ascii="Arial" w:hAnsi="Arial" w:cs="Arial"/>
          <w:lang w:val="es-MX"/>
        </w:rPr>
        <w:t xml:space="preserve">EL Juzgado </w:t>
      </w:r>
      <w:r w:rsidRPr="000B6506">
        <w:rPr>
          <w:b/>
        </w:rPr>
        <w:t xml:space="preserve">JUZGADO XXXX </w:t>
      </w:r>
      <w:r>
        <w:rPr>
          <w:b/>
        </w:rPr>
        <w:t>ADMINISTRATIVO DE XXXXXXXXX</w:t>
      </w:r>
      <w:r>
        <w:rPr>
          <w:b/>
        </w:rPr>
        <w:t xml:space="preserve">, </w:t>
      </w:r>
      <w:r>
        <w:t xml:space="preserve"> Administrando Justicia y por autoridad de la Ley,</w:t>
      </w:r>
    </w:p>
    <w:p w:rsidR="00842847" w:rsidRDefault="00842847" w:rsidP="00842847">
      <w:pPr>
        <w:pStyle w:val="Sinespaciado"/>
        <w:ind w:right="-518"/>
        <w:jc w:val="both"/>
      </w:pPr>
    </w:p>
    <w:p w:rsidR="00842847" w:rsidRDefault="00842847" w:rsidP="00842847">
      <w:pPr>
        <w:pStyle w:val="Sinespaciado"/>
        <w:ind w:right="-518"/>
        <w:jc w:val="center"/>
      </w:pPr>
      <w:r>
        <w:t>RESUELVE:</w:t>
      </w:r>
    </w:p>
    <w:p w:rsidR="00842847" w:rsidRDefault="00842847" w:rsidP="00842847">
      <w:pPr>
        <w:pStyle w:val="Sinespaciado"/>
        <w:ind w:right="-518"/>
        <w:jc w:val="center"/>
      </w:pPr>
    </w:p>
    <w:p w:rsidR="00842847" w:rsidRDefault="00842847" w:rsidP="00842847">
      <w:pPr>
        <w:pStyle w:val="Sinespaciado"/>
        <w:ind w:right="-518"/>
        <w:jc w:val="both"/>
      </w:pPr>
      <w:r>
        <w:t>PRIMERO: Fijar el litigio dentro del presente asunto conforme se indica en la parte motiva de esta actuación.</w:t>
      </w:r>
    </w:p>
    <w:p w:rsidR="00842847" w:rsidRDefault="00842847" w:rsidP="00842847">
      <w:pPr>
        <w:pStyle w:val="Sinespaciado"/>
        <w:ind w:right="-518"/>
        <w:jc w:val="both"/>
      </w:pPr>
    </w:p>
    <w:p w:rsidR="00842847" w:rsidRDefault="00842847" w:rsidP="00842847">
      <w:pPr>
        <w:pStyle w:val="Sinespaciado"/>
        <w:ind w:right="-518"/>
        <w:jc w:val="both"/>
      </w:pPr>
      <w:r>
        <w:t>SEGUNDO: Tener como pruebas la documentación obrante en el expediente.</w:t>
      </w:r>
    </w:p>
    <w:p w:rsidR="00842847" w:rsidRDefault="00842847" w:rsidP="00842847">
      <w:pPr>
        <w:pStyle w:val="Sinespaciado"/>
        <w:ind w:right="-518"/>
        <w:jc w:val="both"/>
      </w:pPr>
    </w:p>
    <w:p w:rsidR="00842847" w:rsidRDefault="00842847" w:rsidP="00842847">
      <w:pPr>
        <w:pStyle w:val="Sinespaciado"/>
        <w:ind w:right="-518"/>
        <w:jc w:val="both"/>
      </w:pPr>
      <w:r>
        <w:t>TERCERO:</w:t>
      </w:r>
      <w:r w:rsidR="00D37B53">
        <w:t xml:space="preserve"> </w:t>
      </w:r>
      <w:r>
        <w:t xml:space="preserve">Una vez en firme esta actuación, se concede a las partes </w:t>
      </w:r>
      <w:r w:rsidR="00D37B53">
        <w:t>el término de diez (10) días para que presenten por escrito sus alegatos de Conclusión.</w:t>
      </w:r>
    </w:p>
    <w:p w:rsidR="00D37B53" w:rsidRDefault="00D37B53" w:rsidP="00842847">
      <w:pPr>
        <w:pStyle w:val="Sinespaciado"/>
        <w:ind w:right="-518"/>
        <w:jc w:val="both"/>
      </w:pPr>
    </w:p>
    <w:p w:rsidR="00D37B53" w:rsidRDefault="00D37B53" w:rsidP="00842847">
      <w:pPr>
        <w:pStyle w:val="Sinespaciado"/>
        <w:ind w:right="-518"/>
        <w:jc w:val="both"/>
      </w:pPr>
      <w:r>
        <w:t xml:space="preserve">CUARTO: Se advierte a las partes que en caso de requerir la consulta física del expediente, la parte interesada deberá enviar previamente solicitud para el agendamiento de cita de atención presencial la cual debe enviar al correo electrónico de este despacho judicial </w:t>
      </w:r>
      <w:hyperlink r:id="rId8" w:history="1">
        <w:r w:rsidRPr="00DD18F4">
          <w:rPr>
            <w:rStyle w:val="Hipervnculo"/>
          </w:rPr>
          <w:t>juzgadoxxxx@cendoj.ramajudicial.gov.co</w:t>
        </w:r>
      </w:hyperlink>
      <w:r>
        <w:t xml:space="preserve"> en el que debe indicar, nombre completo, número de identificación y justificación del requerimiento de atención presencial.</w:t>
      </w:r>
    </w:p>
    <w:p w:rsidR="00D37B53" w:rsidRDefault="00D37B53" w:rsidP="00842847">
      <w:pPr>
        <w:pStyle w:val="Sinespaciado"/>
        <w:ind w:right="-518"/>
        <w:jc w:val="both"/>
      </w:pPr>
    </w:p>
    <w:p w:rsidR="00D37B53" w:rsidRDefault="00D37B53" w:rsidP="00842847">
      <w:pPr>
        <w:pStyle w:val="Sinespaciado"/>
        <w:ind w:right="-518"/>
        <w:jc w:val="both"/>
      </w:pPr>
      <w:r>
        <w:t xml:space="preserve">                                                                    NOTIFÍQUESE Y CÚMPLASE</w:t>
      </w:r>
    </w:p>
    <w:p w:rsidR="00D37B53" w:rsidRDefault="00D37B53" w:rsidP="00842847">
      <w:pPr>
        <w:pStyle w:val="Sinespaciado"/>
        <w:ind w:right="-518"/>
        <w:jc w:val="both"/>
      </w:pPr>
    </w:p>
    <w:p w:rsidR="00D37B53" w:rsidRDefault="00D37B53" w:rsidP="00842847">
      <w:pPr>
        <w:pStyle w:val="Sinespaciado"/>
        <w:ind w:right="-518"/>
        <w:jc w:val="both"/>
      </w:pPr>
    </w:p>
    <w:p w:rsidR="00D37B53" w:rsidRDefault="00D37B53" w:rsidP="00842847">
      <w:pPr>
        <w:pStyle w:val="Sinespaciado"/>
        <w:ind w:right="-518"/>
        <w:jc w:val="both"/>
      </w:pPr>
    </w:p>
    <w:p w:rsidR="00D37B53" w:rsidRDefault="00D37B53" w:rsidP="00842847">
      <w:pPr>
        <w:pStyle w:val="Sinespaciado"/>
        <w:ind w:right="-518"/>
        <w:jc w:val="both"/>
      </w:pPr>
    </w:p>
    <w:p w:rsidR="00D37B53" w:rsidRDefault="00D37B53" w:rsidP="00842847">
      <w:pPr>
        <w:pStyle w:val="Sinespaciado"/>
        <w:ind w:right="-518"/>
        <w:jc w:val="both"/>
      </w:pPr>
    </w:p>
    <w:p w:rsidR="00D37B53" w:rsidRDefault="00D37B53" w:rsidP="00842847">
      <w:pPr>
        <w:pStyle w:val="Sinespaciado"/>
        <w:ind w:right="-518"/>
        <w:jc w:val="both"/>
      </w:pPr>
      <w:r>
        <w:tab/>
      </w:r>
      <w:r>
        <w:tab/>
      </w:r>
      <w:r>
        <w:tab/>
      </w:r>
      <w:r>
        <w:tab/>
        <w:t xml:space="preserve"> ARMANDO BENÍTEZ SOTELO</w:t>
      </w:r>
    </w:p>
    <w:p w:rsidR="00D37B53" w:rsidRDefault="00D37B53" w:rsidP="00842847">
      <w:pPr>
        <w:pStyle w:val="Sinespaciado"/>
        <w:ind w:right="-518"/>
        <w:jc w:val="both"/>
      </w:pPr>
      <w:r>
        <w:t xml:space="preserve"> </w:t>
      </w:r>
      <w:r>
        <w:tab/>
      </w:r>
      <w:r>
        <w:tab/>
      </w:r>
      <w:r>
        <w:tab/>
      </w:r>
      <w:r>
        <w:tab/>
      </w:r>
      <w:r>
        <w:tab/>
        <w:t xml:space="preserve">   JUEZ</w:t>
      </w:r>
    </w:p>
    <w:p w:rsidR="00D37B53" w:rsidRDefault="00D37B53" w:rsidP="00842847">
      <w:pPr>
        <w:pStyle w:val="Sinespaciado"/>
        <w:ind w:right="-518"/>
        <w:jc w:val="both"/>
      </w:pPr>
    </w:p>
    <w:p w:rsidR="00D37B53" w:rsidRPr="00842847" w:rsidRDefault="00D37B53" w:rsidP="00842847">
      <w:pPr>
        <w:pStyle w:val="Sinespaciado"/>
        <w:ind w:right="-518"/>
        <w:jc w:val="both"/>
        <w:rPr>
          <w:rFonts w:ascii="Arial" w:hAnsi="Arial" w:cs="Arial"/>
          <w:lang w:val="es-MX"/>
        </w:rPr>
      </w:pPr>
      <w:r>
        <w:t xml:space="preserve">                            </w:t>
      </w:r>
      <w:bookmarkStart w:id="0" w:name="_GoBack"/>
      <w:bookmarkEnd w:id="0"/>
      <w:r>
        <w:t xml:space="preserve">                          </w:t>
      </w:r>
    </w:p>
    <w:p w:rsidR="00842847" w:rsidRPr="00842847" w:rsidRDefault="00842847" w:rsidP="00450D5C">
      <w:pPr>
        <w:pStyle w:val="Sinespaciado"/>
        <w:ind w:right="-518"/>
        <w:jc w:val="both"/>
        <w:rPr>
          <w:rFonts w:ascii="Arial" w:hAnsi="Arial" w:cs="Arial"/>
        </w:rPr>
      </w:pPr>
    </w:p>
    <w:p w:rsidR="00611B47" w:rsidRDefault="00611B47" w:rsidP="00450D5C">
      <w:pPr>
        <w:pStyle w:val="Sinespaciado"/>
        <w:ind w:right="-518"/>
        <w:jc w:val="both"/>
        <w:rPr>
          <w:rFonts w:ascii="Arial" w:hAnsi="Arial" w:cs="Arial"/>
          <w:lang w:val="es-MX"/>
        </w:rPr>
      </w:pPr>
    </w:p>
    <w:p w:rsidR="00611B47" w:rsidRDefault="00611B47" w:rsidP="00450D5C">
      <w:pPr>
        <w:pStyle w:val="Sinespaciado"/>
        <w:ind w:right="-518"/>
        <w:jc w:val="both"/>
        <w:rPr>
          <w:rFonts w:ascii="Arial" w:hAnsi="Arial" w:cs="Arial"/>
          <w:lang w:val="es-MX"/>
        </w:rPr>
      </w:pPr>
    </w:p>
    <w:p w:rsidR="00611B47" w:rsidRPr="00D37B53" w:rsidRDefault="00D37B53" w:rsidP="00450D5C">
      <w:pPr>
        <w:pStyle w:val="Sinespaciado"/>
        <w:ind w:right="-518"/>
        <w:jc w:val="both"/>
        <w:rPr>
          <w:rFonts w:ascii="Arial" w:hAnsi="Arial" w:cs="Arial"/>
          <w:sz w:val="16"/>
          <w:szCs w:val="16"/>
          <w:lang w:val="es-MX"/>
        </w:rPr>
      </w:pPr>
      <w:r w:rsidRPr="00D37B53">
        <w:rPr>
          <w:rFonts w:ascii="Arial" w:hAnsi="Arial" w:cs="Arial"/>
          <w:b/>
          <w:sz w:val="16"/>
          <w:szCs w:val="16"/>
          <w:lang w:val="es-MX"/>
        </w:rPr>
        <w:t>Nota:</w:t>
      </w:r>
      <w:r w:rsidRPr="00D37B53">
        <w:rPr>
          <w:rFonts w:ascii="Arial" w:hAnsi="Arial" w:cs="Arial"/>
          <w:sz w:val="16"/>
          <w:szCs w:val="16"/>
          <w:lang w:val="es-MX"/>
        </w:rPr>
        <w:t xml:space="preserve"> al tratarse de una actividad con fines académicos algunos datos del expediente han sido cambiados.</w:t>
      </w:r>
    </w:p>
    <w:p w:rsidR="00C670F8" w:rsidRDefault="00C670F8" w:rsidP="00C670F8">
      <w:pPr>
        <w:pStyle w:val="Sinespaciado"/>
        <w:ind w:right="-518"/>
        <w:rPr>
          <w:rFonts w:ascii="Arial" w:hAnsi="Arial" w:cs="Arial"/>
          <w:lang w:val="es-MX"/>
        </w:rPr>
      </w:pPr>
    </w:p>
    <w:p w:rsidR="00D52882" w:rsidRDefault="00D52882" w:rsidP="00E92E40">
      <w:pPr>
        <w:pStyle w:val="Sinespaciado"/>
        <w:ind w:right="-518"/>
        <w:rPr>
          <w:rFonts w:ascii="Arial" w:hAnsi="Arial" w:cs="Arial"/>
          <w:lang w:val="es-MX"/>
        </w:rPr>
      </w:pPr>
    </w:p>
    <w:p w:rsidR="00D52882" w:rsidRDefault="00D52882" w:rsidP="00E92E40">
      <w:pPr>
        <w:pStyle w:val="Sinespaciado"/>
        <w:ind w:right="-518"/>
        <w:rPr>
          <w:rFonts w:ascii="Arial" w:hAnsi="Arial" w:cs="Arial"/>
          <w:lang w:val="es-MX"/>
        </w:rPr>
      </w:pPr>
    </w:p>
    <w:p w:rsidR="001131D2" w:rsidRPr="001F2D25" w:rsidRDefault="001131D2" w:rsidP="001131D2">
      <w:pPr>
        <w:pStyle w:val="Sinespaciado"/>
        <w:ind w:left="-1134"/>
        <w:rPr>
          <w:rFonts w:ascii="Arial" w:hAnsi="Arial" w:cs="Arial"/>
          <w:lang w:val="es-MX"/>
        </w:rPr>
      </w:pPr>
      <w:r>
        <w:rPr>
          <w:rFonts w:ascii="Arial" w:hAnsi="Arial" w:cs="Arial"/>
          <w:lang w:val="es-MX"/>
        </w:rPr>
        <w:t xml:space="preserve">                   </w:t>
      </w:r>
    </w:p>
    <w:p w:rsidR="001131D2" w:rsidRPr="001F2D25" w:rsidRDefault="001131D2" w:rsidP="001131D2">
      <w:pPr>
        <w:pStyle w:val="Sinespaciado"/>
        <w:ind w:left="-1134"/>
        <w:rPr>
          <w:rFonts w:ascii="Arial" w:hAnsi="Arial" w:cs="Arial"/>
          <w:lang w:val="es-MX"/>
        </w:rPr>
      </w:pPr>
    </w:p>
    <w:p w:rsidR="001131D2" w:rsidRDefault="001131D2"/>
    <w:p w:rsidR="001131D2" w:rsidRDefault="001131D2"/>
    <w:sectPr w:rsidR="001131D2"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E39" w:rsidRDefault="00B90E39">
      <w:pPr>
        <w:spacing w:after="0" w:line="240" w:lineRule="auto"/>
      </w:pPr>
      <w:r>
        <w:separator/>
      </w:r>
    </w:p>
  </w:endnote>
  <w:endnote w:type="continuationSeparator" w:id="0">
    <w:p w:rsidR="00B90E39" w:rsidRDefault="00B9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rsidR="00224C42" w:rsidRDefault="00421705">
        <w:pPr>
          <w:pStyle w:val="Piedepgina"/>
          <w:jc w:val="right"/>
        </w:pPr>
        <w:r>
          <w:fldChar w:fldCharType="begin"/>
        </w:r>
        <w:r>
          <w:instrText>PAGE   \* MERGEFORMAT</w:instrText>
        </w:r>
        <w:r>
          <w:fldChar w:fldCharType="separate"/>
        </w:r>
        <w:r w:rsidR="00D37B53" w:rsidRPr="00D37B53">
          <w:rPr>
            <w:noProof/>
            <w:lang w:val="es-ES"/>
          </w:rPr>
          <w:t>6</w:t>
        </w:r>
        <w:r>
          <w:fldChar w:fldCharType="end"/>
        </w:r>
      </w:p>
    </w:sdtContent>
  </w:sdt>
  <w:p w:rsidR="00224C42" w:rsidRDefault="00B90E3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rsidR="00224C42" w:rsidRDefault="00421705">
        <w:pPr>
          <w:pStyle w:val="Piedepgina"/>
          <w:jc w:val="right"/>
        </w:pPr>
        <w:r>
          <w:fldChar w:fldCharType="begin"/>
        </w:r>
        <w:r>
          <w:instrText>PAGE   \* MERGEFORMAT</w:instrText>
        </w:r>
        <w:r>
          <w:fldChar w:fldCharType="separate"/>
        </w:r>
        <w:r w:rsidR="00D37B53" w:rsidRPr="00D37B53">
          <w:rPr>
            <w:noProof/>
            <w:lang w:val="es-ES"/>
          </w:rPr>
          <w:t>1</w:t>
        </w:r>
        <w:r>
          <w:fldChar w:fldCharType="end"/>
        </w:r>
      </w:p>
    </w:sdtContent>
  </w:sdt>
  <w:p w:rsidR="00224C42" w:rsidRDefault="00B90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E39" w:rsidRDefault="00B90E39">
      <w:pPr>
        <w:spacing w:after="0" w:line="240" w:lineRule="auto"/>
      </w:pPr>
      <w:r>
        <w:separator/>
      </w:r>
    </w:p>
  </w:footnote>
  <w:footnote w:type="continuationSeparator" w:id="0">
    <w:p w:rsidR="00B90E39" w:rsidRDefault="00B90E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90818"/>
    <w:multiLevelType w:val="hybridMultilevel"/>
    <w:tmpl w:val="A4D4C6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BCD5747"/>
    <w:multiLevelType w:val="hybridMultilevel"/>
    <w:tmpl w:val="C316D4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57"/>
    <w:rsid w:val="000B6506"/>
    <w:rsid w:val="001131D2"/>
    <w:rsid w:val="00293379"/>
    <w:rsid w:val="00421705"/>
    <w:rsid w:val="00450D5C"/>
    <w:rsid w:val="00611B47"/>
    <w:rsid w:val="00842847"/>
    <w:rsid w:val="009A1D57"/>
    <w:rsid w:val="00A53E9A"/>
    <w:rsid w:val="00B90E39"/>
    <w:rsid w:val="00C670F8"/>
    <w:rsid w:val="00D31F5F"/>
    <w:rsid w:val="00D37B53"/>
    <w:rsid w:val="00D52882"/>
    <w:rsid w:val="00D93F75"/>
    <w:rsid w:val="00E92E40"/>
    <w:rsid w:val="00F96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42099D-83E0-43AD-9087-E405FDEC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D57"/>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A1D5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9A1D57"/>
    <w:pPr>
      <w:spacing w:after="0" w:line="240" w:lineRule="auto"/>
    </w:pPr>
    <w:rPr>
      <w:rFonts w:eastAsiaTheme="minorEastAsia"/>
      <w:lang w:eastAsia="es-CO"/>
    </w:rPr>
  </w:style>
  <w:style w:type="paragraph" w:styleId="Piedepgina">
    <w:name w:val="footer"/>
    <w:basedOn w:val="Normal"/>
    <w:link w:val="PiedepginaCar"/>
    <w:uiPriority w:val="99"/>
    <w:unhideWhenUsed/>
    <w:rsid w:val="009A1D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1D57"/>
    <w:rPr>
      <w:rFonts w:eastAsiaTheme="minorEastAsia"/>
      <w:lang w:eastAsia="es-CO"/>
    </w:rPr>
  </w:style>
  <w:style w:type="character" w:customStyle="1" w:styleId="SinespaciadoCar">
    <w:name w:val="Sin espaciado Car"/>
    <w:link w:val="Sinespaciado"/>
    <w:uiPriority w:val="1"/>
    <w:rsid w:val="009A1D57"/>
    <w:rPr>
      <w:rFonts w:eastAsiaTheme="minorEastAsia"/>
      <w:lang w:eastAsia="es-CO"/>
    </w:rPr>
  </w:style>
  <w:style w:type="paragraph" w:styleId="Prrafodelista">
    <w:name w:val="List Paragraph"/>
    <w:basedOn w:val="Normal"/>
    <w:uiPriority w:val="34"/>
    <w:qFormat/>
    <w:rsid w:val="009A1D57"/>
    <w:pPr>
      <w:ind w:left="720"/>
      <w:contextualSpacing/>
    </w:pPr>
  </w:style>
  <w:style w:type="character" w:styleId="Hipervnculo">
    <w:name w:val="Hyperlink"/>
    <w:basedOn w:val="Fuentedeprrafopredeter"/>
    <w:uiPriority w:val="99"/>
    <w:unhideWhenUsed/>
    <w:rsid w:val="00D37B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zgadoxxxx@cendoj.ramajudicial.gov.c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1716</Words>
  <Characters>9439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5</cp:revision>
  <dcterms:created xsi:type="dcterms:W3CDTF">2021-09-05T21:14:00Z</dcterms:created>
  <dcterms:modified xsi:type="dcterms:W3CDTF">2021-09-05T23:19:00Z</dcterms:modified>
</cp:coreProperties>
</file>