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2226F" w14:textId="495361C6" w:rsidR="005E2419" w:rsidRPr="00330EED" w:rsidRDefault="005E2419" w:rsidP="005E241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330EED">
        <w:rPr>
          <w:rFonts w:ascii="Tahoma" w:eastAsia="Calibri" w:hAnsi="Tahoma" w:cs="Tahoma"/>
          <w:b/>
          <w:sz w:val="24"/>
          <w:szCs w:val="24"/>
          <w:lang w:val="es-MX"/>
        </w:rPr>
        <w:t>LISTA DE CHEQUEO Y REGISTRO DE INFORMACIÓN</w:t>
      </w:r>
    </w:p>
    <w:p w14:paraId="27B00511" w14:textId="77777777" w:rsidR="009C1245" w:rsidRPr="00330EED" w:rsidRDefault="005E2419" w:rsidP="005E241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330EED">
        <w:rPr>
          <w:rFonts w:ascii="Tahoma" w:eastAsia="Calibri" w:hAnsi="Tahoma" w:cs="Tahoma"/>
          <w:b/>
          <w:sz w:val="24"/>
          <w:szCs w:val="24"/>
          <w:lang w:val="es-MX"/>
        </w:rPr>
        <w:t xml:space="preserve">EXCEPCIONES </w:t>
      </w:r>
    </w:p>
    <w:p w14:paraId="26BF1C0B" w14:textId="07D257AE" w:rsidR="005E2419" w:rsidRPr="00330EED" w:rsidRDefault="005D6AEA" w:rsidP="005E2419">
      <w:pPr>
        <w:pStyle w:val="Sinespaciado"/>
        <w:jc w:val="center"/>
        <w:rPr>
          <w:rFonts w:ascii="Tahoma" w:eastAsia="Calibri" w:hAnsi="Tahoma" w:cs="Tahoma"/>
          <w:sz w:val="24"/>
          <w:szCs w:val="24"/>
          <w:lang w:val="es-MX"/>
        </w:rPr>
      </w:pPr>
      <w:r w:rsidRPr="00330EED">
        <w:rPr>
          <w:rFonts w:ascii="Tahoma" w:eastAsia="Calibri" w:hAnsi="Tahoma" w:cs="Tahoma"/>
          <w:sz w:val="24"/>
          <w:szCs w:val="24"/>
          <w:lang w:val="es-MX"/>
        </w:rPr>
        <w:t>(</w:t>
      </w:r>
      <w:bookmarkStart w:id="0" w:name="_Hlk74931412"/>
      <w:r w:rsidR="00823125" w:rsidRPr="00330EED">
        <w:rPr>
          <w:rFonts w:ascii="Tahoma" w:eastAsia="Calibri" w:hAnsi="Tahoma" w:cs="Tahoma"/>
          <w:sz w:val="24"/>
          <w:szCs w:val="24"/>
          <w:lang w:val="es-MX"/>
        </w:rPr>
        <w:t>P</w:t>
      </w:r>
      <w:proofErr w:type="spellStart"/>
      <w:r w:rsidR="00090DE8" w:rsidRPr="00330EED">
        <w:rPr>
          <w:rFonts w:ascii="Tahoma" w:hAnsi="Tahoma" w:cs="Tahoma"/>
          <w:sz w:val="24"/>
          <w:szCs w:val="24"/>
        </w:rPr>
        <w:t>arágrafo</w:t>
      </w:r>
      <w:proofErr w:type="spellEnd"/>
      <w:r w:rsidR="00823125" w:rsidRPr="00330EED">
        <w:rPr>
          <w:rFonts w:ascii="Tahoma" w:hAnsi="Tahoma" w:cs="Tahoma"/>
          <w:sz w:val="24"/>
          <w:szCs w:val="24"/>
        </w:rPr>
        <w:t xml:space="preserve"> 2° del artículo 175, </w:t>
      </w:r>
      <w:r w:rsidR="00823125" w:rsidRPr="00330EED">
        <w:rPr>
          <w:rFonts w:ascii="Tahoma" w:eastAsia="Calibri" w:hAnsi="Tahoma" w:cs="Tahoma"/>
          <w:sz w:val="24"/>
          <w:szCs w:val="24"/>
          <w:lang w:val="es-MX"/>
        </w:rPr>
        <w:t>a</w:t>
      </w:r>
      <w:r w:rsidR="009C1245" w:rsidRPr="00330EED">
        <w:rPr>
          <w:rFonts w:ascii="Tahoma" w:eastAsia="Calibri" w:hAnsi="Tahoma" w:cs="Tahoma"/>
          <w:sz w:val="24"/>
          <w:szCs w:val="24"/>
          <w:lang w:val="es-MX"/>
        </w:rPr>
        <w:t>rtículo</w:t>
      </w:r>
      <w:r w:rsidRPr="00330EED">
        <w:rPr>
          <w:rFonts w:ascii="Tahoma" w:eastAsia="Calibri" w:hAnsi="Tahoma" w:cs="Tahoma"/>
          <w:sz w:val="24"/>
          <w:szCs w:val="24"/>
          <w:lang w:val="es-MX"/>
        </w:rPr>
        <w:t xml:space="preserve"> 180 No. 6 </w:t>
      </w:r>
      <w:r w:rsidR="00823125" w:rsidRPr="00330EED">
        <w:rPr>
          <w:rFonts w:ascii="Tahoma" w:eastAsia="Calibri" w:hAnsi="Tahoma" w:cs="Tahoma"/>
          <w:sz w:val="24"/>
          <w:szCs w:val="24"/>
          <w:lang w:val="es-MX"/>
        </w:rPr>
        <w:t xml:space="preserve"> y artículo 201A de la </w:t>
      </w:r>
      <w:r w:rsidRPr="00330EED">
        <w:rPr>
          <w:rFonts w:ascii="Tahoma" w:eastAsia="Calibri" w:hAnsi="Tahoma" w:cs="Tahoma"/>
          <w:sz w:val="24"/>
          <w:szCs w:val="24"/>
          <w:lang w:val="es-MX"/>
        </w:rPr>
        <w:t>Ley 1437 de 2011</w:t>
      </w:r>
      <w:r w:rsidR="00823125" w:rsidRPr="00330EED">
        <w:rPr>
          <w:rFonts w:ascii="Tahoma" w:eastAsia="Calibri" w:hAnsi="Tahoma" w:cs="Tahoma"/>
          <w:sz w:val="24"/>
          <w:szCs w:val="24"/>
          <w:lang w:val="es-MX"/>
        </w:rPr>
        <w:t xml:space="preserve"> </w:t>
      </w:r>
      <w:r w:rsidR="009C1245" w:rsidRPr="00330EED">
        <w:rPr>
          <w:rFonts w:ascii="Tahoma" w:eastAsia="Calibri" w:hAnsi="Tahoma" w:cs="Tahoma"/>
          <w:sz w:val="24"/>
          <w:szCs w:val="24"/>
          <w:lang w:val="es-MX"/>
        </w:rPr>
        <w:t xml:space="preserve">y </w:t>
      </w:r>
      <w:r w:rsidR="00F226D7" w:rsidRPr="00330EED">
        <w:rPr>
          <w:rFonts w:ascii="Tahoma" w:eastAsia="Calibri" w:hAnsi="Tahoma" w:cs="Tahoma"/>
          <w:sz w:val="24"/>
          <w:szCs w:val="24"/>
          <w:lang w:val="es-MX"/>
        </w:rPr>
        <w:t>artículos 100, 101 y 102 de la Ley 1564 de 2012)</w:t>
      </w:r>
      <w:bookmarkEnd w:id="0"/>
    </w:p>
    <w:p w14:paraId="0CA394B0" w14:textId="77777777" w:rsidR="005E2419" w:rsidRPr="00330EED" w:rsidRDefault="005E2419" w:rsidP="00716391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330EED">
        <w:rPr>
          <w:rFonts w:ascii="Tahoma" w:eastAsia="Calibri" w:hAnsi="Tahoma" w:cs="Tahoma"/>
          <w:b/>
          <w:sz w:val="24"/>
          <w:szCs w:val="24"/>
          <w:lang w:val="es-MX"/>
        </w:rPr>
        <w:t xml:space="preserve"> </w:t>
      </w:r>
    </w:p>
    <w:p w14:paraId="7A8BCA5F" w14:textId="1726446C" w:rsidR="005E2419" w:rsidRPr="00330EED" w:rsidRDefault="005E2419" w:rsidP="005E2419">
      <w:pPr>
        <w:pStyle w:val="Sinespaciado"/>
        <w:rPr>
          <w:rFonts w:ascii="Tahoma" w:hAnsi="Tahoma" w:cs="Tahoma"/>
          <w:sz w:val="24"/>
          <w:szCs w:val="24"/>
          <w:u w:val="single"/>
          <w:lang w:val="es-MX"/>
        </w:rPr>
      </w:pPr>
      <w:r w:rsidRPr="00330EED">
        <w:rPr>
          <w:rFonts w:ascii="Tahoma" w:eastAsia="Calibri" w:hAnsi="Tahoma" w:cs="Tahoma"/>
          <w:sz w:val="24"/>
          <w:szCs w:val="24"/>
          <w:lang w:val="es-MX"/>
        </w:rPr>
        <w:t>Elaborada por:</w:t>
      </w:r>
      <w:r w:rsidR="00CB0CDC" w:rsidRPr="00330EED">
        <w:rPr>
          <w:rFonts w:ascii="Tahoma" w:hAnsi="Tahoma" w:cs="Tahoma"/>
          <w:sz w:val="24"/>
          <w:szCs w:val="24"/>
          <w:lang w:val="es-MX"/>
        </w:rPr>
        <w:t xml:space="preserve"> RONALD MEZA CHARRIS</w:t>
      </w:r>
      <w:r w:rsidRPr="00330EED">
        <w:rPr>
          <w:rFonts w:ascii="Tahoma" w:hAnsi="Tahoma" w:cs="Tahoma"/>
          <w:sz w:val="24"/>
          <w:szCs w:val="24"/>
          <w:lang w:val="es-MX"/>
        </w:rPr>
        <w:t xml:space="preserve"> Fecha: </w:t>
      </w:r>
      <w:r w:rsidR="00CB0CDC" w:rsidRPr="00330EED">
        <w:rPr>
          <w:rFonts w:ascii="Tahoma" w:hAnsi="Tahoma" w:cs="Tahoma"/>
          <w:sz w:val="24"/>
          <w:szCs w:val="24"/>
          <w:u w:val="single"/>
          <w:lang w:val="es-MX"/>
        </w:rPr>
        <w:t>SEPTIEMBRE</w:t>
      </w:r>
      <w:r w:rsidR="00E0033F" w:rsidRPr="00330EED">
        <w:rPr>
          <w:rFonts w:ascii="Tahoma" w:hAnsi="Tahoma" w:cs="Tahoma"/>
          <w:sz w:val="24"/>
          <w:szCs w:val="24"/>
          <w:u w:val="single"/>
          <w:lang w:val="es-MX"/>
        </w:rPr>
        <w:t xml:space="preserve"> </w:t>
      </w:r>
      <w:r w:rsidR="00CB0CDC" w:rsidRPr="00330EED">
        <w:rPr>
          <w:rFonts w:ascii="Tahoma" w:hAnsi="Tahoma" w:cs="Tahoma"/>
          <w:sz w:val="24"/>
          <w:szCs w:val="24"/>
          <w:u w:val="single"/>
          <w:lang w:val="es-MX"/>
        </w:rPr>
        <w:t>05</w:t>
      </w:r>
      <w:r w:rsidR="00E0033F" w:rsidRPr="00330EED">
        <w:rPr>
          <w:rFonts w:ascii="Tahoma" w:hAnsi="Tahoma" w:cs="Tahoma"/>
          <w:sz w:val="24"/>
          <w:szCs w:val="24"/>
          <w:u w:val="single"/>
          <w:lang w:val="es-MX"/>
        </w:rPr>
        <w:t>/21</w:t>
      </w:r>
    </w:p>
    <w:p w14:paraId="5FDFA5AE" w14:textId="7F74BA3D" w:rsidR="005E2419" w:rsidRPr="00330EED" w:rsidRDefault="005E2419" w:rsidP="005E2419">
      <w:pPr>
        <w:pStyle w:val="Sinespaciado"/>
        <w:rPr>
          <w:rFonts w:ascii="Tahoma" w:hAnsi="Tahoma" w:cs="Tahoma"/>
          <w:sz w:val="24"/>
          <w:szCs w:val="24"/>
          <w:u w:val="single"/>
          <w:lang w:val="es-MX"/>
        </w:rPr>
      </w:pPr>
      <w:r w:rsidRPr="00330EED">
        <w:rPr>
          <w:rFonts w:ascii="Tahoma" w:hAnsi="Tahoma" w:cs="Tahoma"/>
          <w:sz w:val="24"/>
          <w:szCs w:val="24"/>
          <w:lang w:val="es-MX"/>
        </w:rPr>
        <w:t>Medio de control</w:t>
      </w:r>
      <w:r w:rsidRPr="00330EED">
        <w:rPr>
          <w:rFonts w:ascii="Tahoma" w:hAnsi="Tahoma" w:cs="Tahoma"/>
          <w:sz w:val="24"/>
          <w:szCs w:val="24"/>
          <w:u w:val="single"/>
          <w:lang w:val="es-MX"/>
        </w:rPr>
        <w:t xml:space="preserve">: </w:t>
      </w:r>
      <w:r w:rsidR="003748C0" w:rsidRPr="00330EED">
        <w:rPr>
          <w:rFonts w:ascii="Tahoma" w:hAnsi="Tahoma" w:cs="Tahoma"/>
          <w:sz w:val="24"/>
          <w:szCs w:val="24"/>
          <w:u w:val="single"/>
          <w:lang w:val="es-MX"/>
        </w:rPr>
        <w:t>NULIDAD Y RESTABLECIMIENTO DEL DERECHO</w:t>
      </w:r>
      <w:r w:rsidRPr="00330EED">
        <w:rPr>
          <w:rFonts w:ascii="Tahoma" w:hAnsi="Tahoma" w:cs="Tahoma"/>
          <w:sz w:val="24"/>
          <w:szCs w:val="24"/>
          <w:u w:val="single"/>
          <w:lang w:val="es-MX"/>
        </w:rPr>
        <w:t xml:space="preserve"> </w:t>
      </w:r>
    </w:p>
    <w:p w14:paraId="36B39211" w14:textId="3C322F87" w:rsidR="00E0033F" w:rsidRPr="00330EED" w:rsidRDefault="005E2419" w:rsidP="00716391">
      <w:pPr>
        <w:pStyle w:val="Sinespaciado"/>
        <w:rPr>
          <w:rFonts w:ascii="Tahoma" w:eastAsia="Calibri" w:hAnsi="Tahoma" w:cs="Tahoma"/>
          <w:sz w:val="24"/>
          <w:szCs w:val="24"/>
          <w:u w:val="single"/>
          <w:lang w:val="es-MX"/>
        </w:rPr>
      </w:pPr>
      <w:r w:rsidRPr="00330EED">
        <w:rPr>
          <w:rFonts w:ascii="Tahoma" w:eastAsia="Calibri" w:hAnsi="Tahoma" w:cs="Tahoma"/>
          <w:sz w:val="24"/>
          <w:szCs w:val="24"/>
          <w:lang w:val="es-MX"/>
        </w:rPr>
        <w:t>Demandante</w:t>
      </w:r>
      <w:r w:rsidRPr="00330EED">
        <w:rPr>
          <w:rFonts w:ascii="Tahoma" w:hAnsi="Tahoma" w:cs="Tahoma"/>
          <w:sz w:val="24"/>
          <w:szCs w:val="24"/>
          <w:lang w:val="es-MX"/>
        </w:rPr>
        <w:t xml:space="preserve">: </w:t>
      </w:r>
      <w:r w:rsidR="00C765CC" w:rsidRPr="00330EED">
        <w:rPr>
          <w:rFonts w:ascii="Tahoma" w:hAnsi="Tahoma" w:cs="Tahoma"/>
          <w:sz w:val="24"/>
          <w:szCs w:val="24"/>
          <w:u w:val="single"/>
        </w:rPr>
        <w:t>PEDRO FRANCO VALENCIA</w:t>
      </w:r>
      <w:r w:rsidR="00E0033F" w:rsidRPr="00330EED">
        <w:rPr>
          <w:rFonts w:ascii="Tahoma" w:eastAsia="Calibri" w:hAnsi="Tahoma" w:cs="Tahoma"/>
          <w:sz w:val="24"/>
          <w:szCs w:val="24"/>
          <w:u w:val="single"/>
          <w:lang w:val="es-MX"/>
        </w:rPr>
        <w:t xml:space="preserve"> </w:t>
      </w:r>
    </w:p>
    <w:p w14:paraId="41B2BD64" w14:textId="719F358A" w:rsidR="00C60118" w:rsidRPr="00330EED" w:rsidRDefault="005E2419" w:rsidP="00716391">
      <w:pPr>
        <w:pStyle w:val="Sinespaciado"/>
        <w:rPr>
          <w:rFonts w:ascii="Tahoma" w:hAnsi="Tahoma" w:cs="Tahoma"/>
          <w:sz w:val="24"/>
          <w:szCs w:val="24"/>
          <w:u w:val="single"/>
          <w:lang w:val="es-MX"/>
        </w:rPr>
      </w:pPr>
      <w:r w:rsidRPr="00330EED">
        <w:rPr>
          <w:rFonts w:ascii="Tahoma" w:eastAsia="Calibri" w:hAnsi="Tahoma" w:cs="Tahoma"/>
          <w:sz w:val="24"/>
          <w:szCs w:val="24"/>
          <w:lang w:val="es-MX"/>
        </w:rPr>
        <w:t>Demandado</w:t>
      </w:r>
      <w:r w:rsidRPr="00330EED">
        <w:rPr>
          <w:rFonts w:ascii="Tahoma" w:hAnsi="Tahoma" w:cs="Tahoma"/>
          <w:sz w:val="24"/>
          <w:szCs w:val="24"/>
          <w:lang w:val="es-MX"/>
        </w:rPr>
        <w:t xml:space="preserve">: </w:t>
      </w:r>
      <w:r w:rsidR="003748C0" w:rsidRPr="00330EED">
        <w:rPr>
          <w:rFonts w:ascii="Tahoma" w:eastAsia="Arial Unicode MS" w:hAnsi="Tahoma" w:cs="Tahoma"/>
          <w:bCs/>
          <w:color w:val="000000"/>
          <w:sz w:val="24"/>
          <w:szCs w:val="24"/>
          <w:u w:val="single"/>
          <w:lang w:eastAsia="es-ES"/>
        </w:rPr>
        <w:t>NACIÓN – MINISTTERIO DE EDUCACIÓN – FOMAG – DISTRITO DE BARRANQUILLA</w:t>
      </w:r>
      <w:r w:rsidR="00C765CC" w:rsidRPr="00330EED">
        <w:rPr>
          <w:rFonts w:ascii="Tahoma" w:eastAsia="Arial Unicode MS" w:hAnsi="Tahoma" w:cs="Tahoma"/>
          <w:bCs/>
          <w:color w:val="000000"/>
          <w:sz w:val="24"/>
          <w:szCs w:val="24"/>
          <w:u w:val="single"/>
          <w:lang w:eastAsia="es-ES"/>
        </w:rPr>
        <w:t>.</w:t>
      </w:r>
    </w:p>
    <w:p w14:paraId="01187009" w14:textId="77777777" w:rsidR="00716391" w:rsidRPr="00330EED" w:rsidRDefault="00716391" w:rsidP="00716391">
      <w:pPr>
        <w:pStyle w:val="Sinespaciado"/>
        <w:rPr>
          <w:rFonts w:ascii="Tahoma" w:eastAsia="Calibri" w:hAnsi="Tahoma" w:cs="Tahoma"/>
          <w:sz w:val="24"/>
          <w:szCs w:val="24"/>
          <w:lang w:val="es-MX"/>
        </w:rPr>
      </w:pPr>
    </w:p>
    <w:tbl>
      <w:tblPr>
        <w:tblStyle w:val="Tablaconcuadrcula"/>
        <w:tblW w:w="9952" w:type="dxa"/>
        <w:tblInd w:w="-1310" w:type="dxa"/>
        <w:tblLook w:val="04A0" w:firstRow="1" w:lastRow="0" w:firstColumn="1" w:lastColumn="0" w:noHBand="0" w:noVBand="1"/>
      </w:tblPr>
      <w:tblGrid>
        <w:gridCol w:w="9952"/>
      </w:tblGrid>
      <w:tr w:rsidR="005E2419" w:rsidRPr="00330EED" w14:paraId="373066DD" w14:textId="77777777" w:rsidTr="00087ED9">
        <w:tc>
          <w:tcPr>
            <w:tcW w:w="9952" w:type="dxa"/>
          </w:tcPr>
          <w:p w14:paraId="218EC06B" w14:textId="77777777" w:rsidR="005E2419" w:rsidRPr="00330EED" w:rsidRDefault="00272BC7" w:rsidP="00272BC7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30EED">
              <w:rPr>
                <w:rFonts w:ascii="Tahoma" w:hAnsi="Tahoma" w:cs="Tahoma"/>
                <w:b/>
                <w:sz w:val="24"/>
                <w:szCs w:val="24"/>
              </w:rPr>
              <w:t>1.- Revisión contestación(es) demanda(s)</w:t>
            </w:r>
          </w:p>
          <w:p w14:paraId="7C7896B8" w14:textId="27EE91D0" w:rsidR="00272BC7" w:rsidRPr="00330EED" w:rsidRDefault="000A197F" w:rsidP="00087ED9">
            <w:pPr>
              <w:ind w:right="-108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</w:rPr>
              <w:t>¿</w:t>
            </w:r>
            <w:r w:rsidR="003748C0" w:rsidRPr="00330EED">
              <w:rPr>
                <w:rFonts w:ascii="Tahoma" w:hAnsi="Tahoma" w:cs="Tahoma"/>
                <w:sz w:val="24"/>
                <w:szCs w:val="24"/>
              </w:rPr>
              <w:t>El término de traslado para contestar la demanda se encuentra vencido</w:t>
            </w:r>
            <w:r w:rsidRPr="00330EED">
              <w:rPr>
                <w:rFonts w:ascii="Tahoma" w:hAnsi="Tahoma" w:cs="Tahoma"/>
                <w:sz w:val="24"/>
                <w:szCs w:val="24"/>
              </w:rPr>
              <w:t>?:</w:t>
            </w:r>
            <w:r w:rsidR="00C60118" w:rsidRPr="00330EE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0CCB8D9B" w14:textId="23FB37DD" w:rsidR="00D21886" w:rsidRPr="00330EED" w:rsidRDefault="002D6390" w:rsidP="002D6390">
            <w:pPr>
              <w:rPr>
                <w:rFonts w:ascii="Tahoma" w:hAnsi="Tahoma" w:cs="Tahoma"/>
                <w:sz w:val="24"/>
                <w:szCs w:val="24"/>
                <w:lang w:val="es-MX"/>
              </w:rPr>
            </w:pPr>
            <w:r w:rsidRPr="00330EED">
              <w:rPr>
                <w:rFonts w:ascii="Tahoma" w:hAnsi="Tahoma" w:cs="Tahoma"/>
                <w:sz w:val="24"/>
                <w:szCs w:val="24"/>
                <w:lang w:val="es-MX"/>
              </w:rPr>
              <w:t>SI____X__</w:t>
            </w:r>
          </w:p>
          <w:p w14:paraId="108918E9" w14:textId="77777777" w:rsidR="002D6390" w:rsidRPr="00330EED" w:rsidRDefault="002D6390" w:rsidP="002D6390">
            <w:pPr>
              <w:rPr>
                <w:rFonts w:ascii="Tahoma" w:hAnsi="Tahoma" w:cs="Tahoma"/>
                <w:sz w:val="24"/>
                <w:szCs w:val="24"/>
                <w:lang w:val="es-MX"/>
              </w:rPr>
            </w:pPr>
            <w:r w:rsidRPr="00330EED">
              <w:rPr>
                <w:rFonts w:ascii="Tahoma" w:hAnsi="Tahoma" w:cs="Tahoma"/>
                <w:sz w:val="24"/>
                <w:szCs w:val="24"/>
                <w:lang w:val="es-MX"/>
              </w:rPr>
              <w:t>NO______</w:t>
            </w:r>
          </w:p>
          <w:p w14:paraId="2A2DB974" w14:textId="277B5172" w:rsidR="002D6390" w:rsidRPr="00330EED" w:rsidRDefault="002D6390" w:rsidP="002D6390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  <w:lang w:val="es-MX"/>
              </w:rPr>
              <w:t>NA______</w:t>
            </w:r>
          </w:p>
        </w:tc>
      </w:tr>
      <w:tr w:rsidR="005E2419" w:rsidRPr="00330EED" w14:paraId="5FDC78E0" w14:textId="77777777" w:rsidTr="00087ED9">
        <w:tc>
          <w:tcPr>
            <w:tcW w:w="9952" w:type="dxa"/>
          </w:tcPr>
          <w:p w14:paraId="56E71050" w14:textId="6FC4981A" w:rsidR="000A197F" w:rsidRPr="00330EED" w:rsidRDefault="00AF2777" w:rsidP="00AF2777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30EED">
              <w:rPr>
                <w:rFonts w:ascii="Tahoma" w:hAnsi="Tahoma" w:cs="Tahoma"/>
                <w:b/>
                <w:sz w:val="24"/>
                <w:szCs w:val="24"/>
              </w:rPr>
              <w:t xml:space="preserve">2.- </w:t>
            </w:r>
            <w:r w:rsidR="003748C0" w:rsidRPr="00330EED">
              <w:rPr>
                <w:rFonts w:ascii="Tahoma" w:hAnsi="Tahoma" w:cs="Tahoma"/>
                <w:b/>
                <w:sz w:val="24"/>
                <w:szCs w:val="24"/>
              </w:rPr>
              <w:t xml:space="preserve">Presentación de excepciones </w:t>
            </w:r>
          </w:p>
          <w:p w14:paraId="44364D1B" w14:textId="1095FCDF" w:rsidR="001F5D73" w:rsidRPr="00330EED" w:rsidRDefault="001F5D73" w:rsidP="001F5D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 xml:space="preserve">Verifique </w:t>
            </w:r>
            <w:r w:rsidR="002D6390"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si las partes demandadas presentaron excepciones.</w:t>
            </w:r>
          </w:p>
          <w:p w14:paraId="0A229458" w14:textId="77777777" w:rsidR="002D6390" w:rsidRPr="00330EED" w:rsidRDefault="002D6390" w:rsidP="001F5D73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</w:pPr>
          </w:p>
          <w:p w14:paraId="779AD261" w14:textId="6AA94EDA" w:rsidR="002D6390" w:rsidRPr="00330EED" w:rsidRDefault="002D6390" w:rsidP="001F5D73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  <w:t>SI_______</w:t>
            </w:r>
          </w:p>
          <w:p w14:paraId="7C42F27C" w14:textId="77777777" w:rsidR="002D6390" w:rsidRPr="00330EED" w:rsidRDefault="002D6390" w:rsidP="001F5D73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</w:pPr>
          </w:p>
          <w:p w14:paraId="2F5D7177" w14:textId="01FD242B" w:rsidR="002D6390" w:rsidRPr="00330EED" w:rsidRDefault="002D6390" w:rsidP="001F5D73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  <w:t>NO__X____</w:t>
            </w:r>
          </w:p>
          <w:p w14:paraId="3F977C6F" w14:textId="77777777" w:rsidR="002D6390" w:rsidRPr="00330EED" w:rsidRDefault="002D6390" w:rsidP="001F5D73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</w:pPr>
          </w:p>
          <w:p w14:paraId="318D7655" w14:textId="1F5B05E0" w:rsidR="002D6390" w:rsidRPr="00330EED" w:rsidRDefault="002D6390" w:rsidP="001F5D73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  <w:t>NA______</w:t>
            </w:r>
          </w:p>
          <w:p w14:paraId="65A0040C" w14:textId="01B55794" w:rsidR="002D6390" w:rsidRPr="00330EED" w:rsidRDefault="002D6390" w:rsidP="001F5D73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4"/>
                <w:szCs w:val="24"/>
                <w:lang w:eastAsia="es-CO"/>
              </w:rPr>
            </w:pPr>
          </w:p>
          <w:p w14:paraId="5FC43B08" w14:textId="3F6A21D0" w:rsidR="001F5D73" w:rsidRPr="00330EED" w:rsidRDefault="001F5D73" w:rsidP="001F5D7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7969B9B5" w14:textId="77777777" w:rsidR="00736FC7" w:rsidRPr="00330EED" w:rsidRDefault="00736FC7" w:rsidP="00AF2777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</w:rPr>
              <w:t>¿Fueron propuestas dentro del término del traslado de la demanda?</w:t>
            </w:r>
          </w:p>
          <w:p w14:paraId="49CEE697" w14:textId="77777777" w:rsidR="005E2419" w:rsidRPr="00330EED" w:rsidRDefault="002D6390" w:rsidP="002D6390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</w:rPr>
              <w:t>SI_______</w:t>
            </w:r>
          </w:p>
          <w:p w14:paraId="24696E58" w14:textId="77777777" w:rsidR="002D6390" w:rsidRPr="00330EED" w:rsidRDefault="002D6390" w:rsidP="002D6390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</w:rPr>
              <w:t>NO______</w:t>
            </w:r>
          </w:p>
          <w:p w14:paraId="5263F5E0" w14:textId="41B20F46" w:rsidR="002D6390" w:rsidRPr="00330EED" w:rsidRDefault="002D6390" w:rsidP="002D6390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</w:rPr>
              <w:t>NA___X___</w:t>
            </w:r>
          </w:p>
        </w:tc>
      </w:tr>
      <w:tr w:rsidR="005E2419" w:rsidRPr="00330EED" w14:paraId="5BD28D9C" w14:textId="77777777" w:rsidTr="00087ED9">
        <w:tc>
          <w:tcPr>
            <w:tcW w:w="9952" w:type="dxa"/>
          </w:tcPr>
          <w:p w14:paraId="771B4DC9" w14:textId="4AE85F0D" w:rsidR="008B49B7" w:rsidRPr="00330EED" w:rsidRDefault="00D005D5" w:rsidP="008B49B7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30EED">
              <w:rPr>
                <w:rFonts w:ascii="Tahoma" w:hAnsi="Tahoma" w:cs="Tahoma"/>
                <w:b/>
                <w:sz w:val="24"/>
                <w:szCs w:val="24"/>
              </w:rPr>
              <w:t>3</w:t>
            </w:r>
            <w:r w:rsidR="00AF2777" w:rsidRPr="00330EED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  <w:r w:rsidR="008B49B7" w:rsidRPr="00330EED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es-CO"/>
              </w:rPr>
              <w:t>SENTENCIA ANTICIPADA ANTES DE LA AUDIENCIA INICIAL </w:t>
            </w:r>
          </w:p>
          <w:p w14:paraId="7F741685" w14:textId="0A5221BA" w:rsidR="008B49B7" w:rsidRPr="00330EED" w:rsidRDefault="008B49B7" w:rsidP="008B49B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 xml:space="preserve">Identifique las causales de procedencia de la sentencia anticipada </w:t>
            </w: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(Numeral 1° del artículo 182A del CPACA)</w:t>
            </w:r>
          </w:p>
          <w:p w14:paraId="2390E853" w14:textId="77777777" w:rsidR="008B49B7" w:rsidRPr="00330EED" w:rsidRDefault="008B49B7" w:rsidP="008B49B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092D834F" w14:textId="2C697BB5" w:rsidR="008B49B7" w:rsidRPr="00330EED" w:rsidRDefault="008B49B7" w:rsidP="008B49B7">
            <w:pPr>
              <w:spacing w:after="0" w:line="240" w:lineRule="auto"/>
              <w:ind w:left="708"/>
              <w:jc w:val="both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es-CO"/>
              </w:rPr>
              <w:t>a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) Cuando se trate de asuntos de puro derecho; _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X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_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__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 xml:space="preserve">  </w:t>
            </w:r>
          </w:p>
          <w:p w14:paraId="3213284B" w14:textId="77777777" w:rsidR="008B49B7" w:rsidRPr="00330EED" w:rsidRDefault="008B49B7" w:rsidP="008B49B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23FDA0BC" w14:textId="6B11A2F5" w:rsidR="008B49B7" w:rsidRPr="00330EED" w:rsidRDefault="008B49B7" w:rsidP="008B49B7">
            <w:pPr>
              <w:spacing w:after="0" w:line="240" w:lineRule="auto"/>
              <w:ind w:left="708"/>
              <w:jc w:val="both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es-CO"/>
              </w:rPr>
              <w:t>b)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 xml:space="preserve"> Cuando no haya que practicar pruebas; _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X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____ </w:t>
            </w:r>
          </w:p>
          <w:p w14:paraId="540C1DD1" w14:textId="77777777" w:rsidR="008B49B7" w:rsidRPr="00330EED" w:rsidRDefault="008B49B7" w:rsidP="008B49B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42F5917E" w14:textId="645384C2" w:rsidR="008B49B7" w:rsidRPr="00330EED" w:rsidRDefault="008B49B7" w:rsidP="008B49B7">
            <w:pPr>
              <w:spacing w:after="0" w:line="240" w:lineRule="auto"/>
              <w:ind w:left="708"/>
              <w:jc w:val="both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es-CO"/>
              </w:rPr>
              <w:t>c)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 xml:space="preserve"> Cuando solo se solicite tener como pruebas las documentales aportadas con la demanda y la contestación, y sobre ellas no se hubiese formulado tacha o desconocimiento;  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__X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>____</w:t>
            </w:r>
          </w:p>
          <w:p w14:paraId="387D09E4" w14:textId="77777777" w:rsidR="008B49B7" w:rsidRPr="00330EED" w:rsidRDefault="008B49B7" w:rsidP="008B49B7">
            <w:pPr>
              <w:spacing w:after="0" w:line="240" w:lineRule="auto"/>
              <w:ind w:left="708"/>
              <w:jc w:val="both"/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es-CO"/>
              </w:rPr>
            </w:pPr>
          </w:p>
          <w:p w14:paraId="080978C8" w14:textId="5CEACFD6" w:rsidR="008C703E" w:rsidRPr="00330EED" w:rsidRDefault="008B49B7" w:rsidP="008B49B7">
            <w:pPr>
              <w:spacing w:after="0" w:line="240" w:lineRule="auto"/>
              <w:ind w:left="708"/>
              <w:jc w:val="both"/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b/>
                <w:bCs/>
                <w:iCs/>
                <w:color w:val="000000"/>
                <w:sz w:val="24"/>
                <w:szCs w:val="24"/>
                <w:lang w:eastAsia="es-CO"/>
              </w:rPr>
              <w:t>d)</w:t>
            </w:r>
            <w:r w:rsidRPr="00330EED"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  <w:t xml:space="preserve"> Cuando las pruebas solicitadas por las partes sean impertinentes,</w:t>
            </w:r>
            <w:r w:rsidRPr="00330EED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es-CO"/>
              </w:rPr>
              <w:t xml:space="preserve"> inconducentes o inútiles. __</w:t>
            </w:r>
            <w:r w:rsidR="00CF24DA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es-CO"/>
              </w:rPr>
              <w:t>x</w:t>
            </w:r>
            <w:bookmarkStart w:id="1" w:name="_GoBack"/>
            <w:bookmarkEnd w:id="1"/>
            <w:r w:rsidRPr="00330EED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es-CO"/>
              </w:rPr>
              <w:t>____</w:t>
            </w:r>
          </w:p>
          <w:p w14:paraId="4BCB92FB" w14:textId="58567669" w:rsidR="008B49B7" w:rsidRPr="00330EED" w:rsidRDefault="008B49B7" w:rsidP="008B49B7">
            <w:pPr>
              <w:spacing w:after="0" w:line="240" w:lineRule="auto"/>
              <w:ind w:left="708"/>
              <w:jc w:val="both"/>
              <w:rPr>
                <w:rFonts w:ascii="Tahoma" w:eastAsia="Times New Roman" w:hAnsi="Tahoma" w:cs="Tahoma"/>
                <w:iCs/>
                <w:color w:val="000000"/>
                <w:sz w:val="24"/>
                <w:szCs w:val="24"/>
                <w:lang w:eastAsia="es-CO"/>
              </w:rPr>
            </w:pPr>
          </w:p>
        </w:tc>
      </w:tr>
      <w:tr w:rsidR="005E2419" w:rsidRPr="00330EED" w14:paraId="41F29BC8" w14:textId="77777777" w:rsidTr="00087ED9">
        <w:tc>
          <w:tcPr>
            <w:tcW w:w="9952" w:type="dxa"/>
          </w:tcPr>
          <w:p w14:paraId="2138DB67" w14:textId="136ABB79" w:rsidR="008B49B7" w:rsidRPr="00330EED" w:rsidRDefault="00400B41" w:rsidP="008B49B7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0EED">
              <w:rPr>
                <w:rFonts w:ascii="Tahoma" w:hAnsi="Tahoma" w:cs="Tahoma"/>
                <w:b/>
                <w:sz w:val="24"/>
                <w:szCs w:val="24"/>
              </w:rPr>
              <w:t xml:space="preserve">4.- </w:t>
            </w:r>
            <w:r w:rsidR="008B49B7" w:rsidRPr="00330EED">
              <w:rPr>
                <w:rFonts w:ascii="Tahoma" w:hAnsi="Tahoma" w:cs="Tahoma"/>
                <w:b/>
                <w:bCs/>
                <w:sz w:val="24"/>
                <w:szCs w:val="24"/>
              </w:rPr>
              <w:t>SENTENCIA ANTICIPADA EN CUALQUIER ESTADO DEL PROCESO, CUANDO LAS PARTES O SUS APODERADOS DE COMÚN ACUERDO LO SOLICITEN, SEA POR INICIATIVA PROPIA O POR SUGERENCIA DEL JUEZ.</w:t>
            </w:r>
          </w:p>
          <w:p w14:paraId="1D45BB56" w14:textId="77777777" w:rsidR="008B49B7" w:rsidRPr="00330EED" w:rsidRDefault="008B49B7" w:rsidP="008B49B7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7309F92" w14:textId="77777777" w:rsidR="008B49B7" w:rsidRPr="00330EED" w:rsidRDefault="008B49B7" w:rsidP="008B49B7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330EED">
              <w:rPr>
                <w:rFonts w:ascii="Tahoma" w:hAnsi="Tahoma" w:cs="Tahoma"/>
                <w:b/>
                <w:sz w:val="24"/>
                <w:szCs w:val="24"/>
              </w:rPr>
              <w:lastRenderedPageBreak/>
              <w:t>(Numeral 2° del artículo 182A del CPACA)</w:t>
            </w:r>
          </w:p>
          <w:p w14:paraId="24536F8A" w14:textId="76DFB708" w:rsidR="008B49B7" w:rsidRPr="00330EED" w:rsidRDefault="008B49B7" w:rsidP="008B49B7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</w:rPr>
              <w:t>Verificar si se ha presentado memorial en tal sentido.</w:t>
            </w:r>
          </w:p>
          <w:p w14:paraId="7F7DAD35" w14:textId="77777777" w:rsidR="008B49B7" w:rsidRPr="00330EED" w:rsidRDefault="008B49B7" w:rsidP="008B49B7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0A6D61F" w14:textId="5A855939" w:rsidR="008B49B7" w:rsidRPr="00330EED" w:rsidRDefault="008B49B7" w:rsidP="008B49B7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hAnsi="Tahoma" w:cs="Tahoma"/>
                <w:sz w:val="24"/>
                <w:szCs w:val="24"/>
              </w:rPr>
              <w:t>SI______</w:t>
            </w:r>
          </w:p>
          <w:p w14:paraId="48BCC51F" w14:textId="77777777" w:rsidR="008B49B7" w:rsidRPr="00330EED" w:rsidRDefault="008B49B7" w:rsidP="008B49B7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CE31D84" w14:textId="23E580FA" w:rsidR="008B49B7" w:rsidRPr="00330EED" w:rsidRDefault="008B49B7" w:rsidP="008B49B7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30EED">
              <w:rPr>
                <w:rFonts w:ascii="Tahoma" w:hAnsi="Tahoma" w:cs="Tahoma"/>
                <w:sz w:val="24"/>
                <w:szCs w:val="24"/>
              </w:rPr>
              <w:t>No__x</w:t>
            </w:r>
            <w:proofErr w:type="spellEnd"/>
            <w:r w:rsidRPr="00330EED">
              <w:rPr>
                <w:rFonts w:ascii="Tahoma" w:hAnsi="Tahoma" w:cs="Tahoma"/>
                <w:sz w:val="24"/>
                <w:szCs w:val="24"/>
              </w:rPr>
              <w:t>___</w:t>
            </w:r>
          </w:p>
          <w:p w14:paraId="312DB7D8" w14:textId="2C150BF4" w:rsidR="002C62EF" w:rsidRPr="00330EED" w:rsidRDefault="002C62EF" w:rsidP="008B49B7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E2419" w:rsidRPr="00330EED" w14:paraId="00DC7B19" w14:textId="77777777" w:rsidTr="00087ED9">
        <w:tc>
          <w:tcPr>
            <w:tcW w:w="9952" w:type="dxa"/>
          </w:tcPr>
          <w:p w14:paraId="74FAE9F8" w14:textId="65AE101E" w:rsidR="008B49B7" w:rsidRPr="00330EED" w:rsidRDefault="00134ED9" w:rsidP="008B49B7">
            <w:pPr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hAnsi="Tahoma" w:cs="Tahoma"/>
                <w:b/>
                <w:sz w:val="24"/>
                <w:szCs w:val="24"/>
                <w:lang w:val="es-MX"/>
              </w:rPr>
              <w:lastRenderedPageBreak/>
              <w:t>5</w:t>
            </w:r>
            <w:r w:rsidR="005E2419" w:rsidRPr="00330EED">
              <w:rPr>
                <w:rFonts w:ascii="Tahoma" w:hAnsi="Tahoma" w:cs="Tahoma"/>
                <w:b/>
                <w:sz w:val="24"/>
                <w:szCs w:val="24"/>
                <w:lang w:val="es-MX"/>
              </w:rPr>
              <w:t>.</w:t>
            </w:r>
            <w:r w:rsidR="00551B5A" w:rsidRPr="00330EED">
              <w:rPr>
                <w:rFonts w:ascii="Tahoma" w:hAnsi="Tahoma" w:cs="Tahoma"/>
                <w:b/>
                <w:sz w:val="24"/>
                <w:szCs w:val="24"/>
                <w:lang w:val="es-MX"/>
              </w:rPr>
              <w:t xml:space="preserve">- </w:t>
            </w:r>
            <w:r w:rsidR="008B49B7" w:rsidRPr="00330EED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es-CO"/>
              </w:rPr>
              <w:t>EN CUALQUIER ESTADO DEL PROCESO, CUANDO EL JUZGADOR ENCUENTRE PROBADA LA COSA JUZGADA, LA CADUCIDAD, LA TRANSACCIÓN, LA CONCILIACIÓN, LA FALTA MANIFIESTA DE LEGITIMACIÓN EN LA CAUSA Y LA PRESCRIPCIÓN EXTINTIVA</w:t>
            </w:r>
          </w:p>
          <w:p w14:paraId="58EEC973" w14:textId="77777777" w:rsidR="008B49B7" w:rsidRPr="008B49B7" w:rsidRDefault="008B49B7" w:rsidP="008B49B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5BB33271" w14:textId="77777777" w:rsidR="008B49B7" w:rsidRPr="008B49B7" w:rsidRDefault="008B49B7" w:rsidP="008B49B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8B49B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(Numeral 3° del artículo 182A del CPACA)</w:t>
            </w:r>
          </w:p>
          <w:p w14:paraId="04A307F3" w14:textId="77777777" w:rsidR="008B49B7" w:rsidRPr="008B49B7" w:rsidRDefault="008B49B7" w:rsidP="008B49B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58523AFE" w14:textId="77777777" w:rsidR="00E66BA5" w:rsidRPr="00330EED" w:rsidRDefault="00C93F11" w:rsidP="008B49B7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Examine si alguno de estos medios exceptivos se encuentra probado.</w:t>
            </w:r>
          </w:p>
          <w:p w14:paraId="57AF6CE5" w14:textId="77777777" w:rsidR="00C93F11" w:rsidRPr="00330EED" w:rsidRDefault="00C93F11" w:rsidP="008B49B7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SI____</w:t>
            </w:r>
          </w:p>
          <w:p w14:paraId="745B7842" w14:textId="77777777" w:rsidR="00C93F11" w:rsidRPr="00330EED" w:rsidRDefault="00C93F11" w:rsidP="008B49B7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NO_X__</w:t>
            </w:r>
          </w:p>
          <w:p w14:paraId="4728BCB6" w14:textId="493B61BC" w:rsidR="00C93F11" w:rsidRPr="00330EED" w:rsidRDefault="00330EED" w:rsidP="00330EED">
            <w:pPr>
              <w:rPr>
                <w:rFonts w:ascii="Tahoma" w:hAnsi="Tahoma" w:cs="Tahoma"/>
                <w:sz w:val="24"/>
                <w:szCs w:val="24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En caso afirmativo, señala cual o cuales: ___N/A______</w:t>
            </w:r>
          </w:p>
        </w:tc>
      </w:tr>
      <w:tr w:rsidR="00AA0437" w:rsidRPr="00330EED" w14:paraId="44663E29" w14:textId="77777777" w:rsidTr="00087ED9">
        <w:tc>
          <w:tcPr>
            <w:tcW w:w="9952" w:type="dxa"/>
          </w:tcPr>
          <w:p w14:paraId="0A1EAE55" w14:textId="77777777" w:rsidR="00330EED" w:rsidRPr="00330EED" w:rsidRDefault="002F2097" w:rsidP="00330EE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330EED">
              <w:rPr>
                <w:rFonts w:ascii="Tahoma" w:hAnsi="Tahoma" w:cs="Tahoma"/>
                <w:b/>
                <w:sz w:val="24"/>
                <w:szCs w:val="24"/>
                <w:lang w:val="es-MX"/>
              </w:rPr>
              <w:t xml:space="preserve">5.- </w:t>
            </w:r>
            <w:r w:rsidR="00330EED" w:rsidRPr="00330EED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es-CO"/>
              </w:rPr>
              <w:t>EN CASO DE ALLANAMIENTO O TRANSACCIÓN </w:t>
            </w:r>
          </w:p>
          <w:p w14:paraId="56129A4A" w14:textId="77777777" w:rsidR="00330EED" w:rsidRPr="00330EED" w:rsidRDefault="00330EED" w:rsidP="00330EE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22B5F78E" w14:textId="77777777" w:rsidR="00330EED" w:rsidRPr="00330EED" w:rsidRDefault="00330EED" w:rsidP="00330EE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(Numeral 4° del artículo 182A del CPACA)</w:t>
            </w:r>
          </w:p>
          <w:p w14:paraId="39E6C0ED" w14:textId="77777777" w:rsidR="00330EED" w:rsidRPr="00330EED" w:rsidRDefault="00330EED" w:rsidP="00330EE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</w:p>
          <w:p w14:paraId="648422BB" w14:textId="77777777" w:rsidR="00330EED" w:rsidRPr="00330EED" w:rsidRDefault="00330EED" w:rsidP="00330EE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CO"/>
              </w:rPr>
              <w:t>En estos casos, el trámite será el siguiente: </w:t>
            </w:r>
          </w:p>
          <w:p w14:paraId="3C354995" w14:textId="77777777" w:rsidR="00330EED" w:rsidRPr="00330EED" w:rsidRDefault="00330EED" w:rsidP="00330EE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</w:pPr>
            <w:r w:rsidRPr="00330EED">
              <w:rPr>
                <w:rFonts w:ascii="Tahoma" w:eastAsia="Times New Roman" w:hAnsi="Tahoma" w:cs="Tahoma"/>
                <w:sz w:val="24"/>
                <w:szCs w:val="24"/>
                <w:lang w:eastAsia="es-CO"/>
              </w:rPr>
              <w:br/>
            </w:r>
          </w:p>
          <w:p w14:paraId="7A87BCE3" w14:textId="0E63B495" w:rsidR="006A6A86" w:rsidRPr="00330EED" w:rsidRDefault="006A6A86" w:rsidP="007E138F">
            <w:pPr>
              <w:spacing w:after="0" w:line="240" w:lineRule="auto"/>
              <w:jc w:val="both"/>
              <w:textAlignment w:val="baseline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216B81BD" w14:textId="745EA331" w:rsidR="005C52D6" w:rsidRPr="00383978" w:rsidRDefault="00F765B6" w:rsidP="00F765B6">
      <w:pPr>
        <w:tabs>
          <w:tab w:val="left" w:pos="46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sectPr w:rsidR="005C52D6" w:rsidRPr="00383978" w:rsidSect="005D7F35">
      <w:pgSz w:w="12242" w:h="20163" w:code="5"/>
      <w:pgMar w:top="1418" w:right="2268" w:bottom="794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B0E"/>
    <w:multiLevelType w:val="hybridMultilevel"/>
    <w:tmpl w:val="ABC6391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F6216"/>
    <w:multiLevelType w:val="hybridMultilevel"/>
    <w:tmpl w:val="8F52B79A"/>
    <w:lvl w:ilvl="0" w:tplc="E6CCC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75EFE"/>
    <w:multiLevelType w:val="multilevel"/>
    <w:tmpl w:val="0DFA9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13C36"/>
    <w:multiLevelType w:val="multilevel"/>
    <w:tmpl w:val="5AF60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D1B38"/>
    <w:multiLevelType w:val="hybridMultilevel"/>
    <w:tmpl w:val="BE3C7548"/>
    <w:lvl w:ilvl="0" w:tplc="BDF0295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02039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3EF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21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B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4EB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DEE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A647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3CF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C7F62"/>
    <w:multiLevelType w:val="multilevel"/>
    <w:tmpl w:val="48FA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AA308B"/>
    <w:multiLevelType w:val="hybridMultilevel"/>
    <w:tmpl w:val="8ACEA46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64D7F"/>
    <w:multiLevelType w:val="hybridMultilevel"/>
    <w:tmpl w:val="99CA4B0C"/>
    <w:lvl w:ilvl="0" w:tplc="66A894D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9B8A2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A03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EC2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58C1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7E28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E20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63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C40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EE3BA8"/>
    <w:multiLevelType w:val="hybridMultilevel"/>
    <w:tmpl w:val="9BB8527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74B55"/>
    <w:multiLevelType w:val="multilevel"/>
    <w:tmpl w:val="A06C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2D5BEB"/>
    <w:multiLevelType w:val="hybridMultilevel"/>
    <w:tmpl w:val="32204C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2307F"/>
    <w:multiLevelType w:val="hybridMultilevel"/>
    <w:tmpl w:val="6CE274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03308"/>
    <w:multiLevelType w:val="hybridMultilevel"/>
    <w:tmpl w:val="AC48B6EC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3CF6E2D"/>
    <w:multiLevelType w:val="hybridMultilevel"/>
    <w:tmpl w:val="0306550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C1590D"/>
    <w:multiLevelType w:val="multilevel"/>
    <w:tmpl w:val="3438A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9C58E1"/>
    <w:multiLevelType w:val="multilevel"/>
    <w:tmpl w:val="14DC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E73E8F"/>
    <w:multiLevelType w:val="multilevel"/>
    <w:tmpl w:val="662AE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E95D15"/>
    <w:multiLevelType w:val="multilevel"/>
    <w:tmpl w:val="6D04A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0F099D"/>
    <w:multiLevelType w:val="hybridMultilevel"/>
    <w:tmpl w:val="612E7550"/>
    <w:lvl w:ilvl="0" w:tplc="7DC43B5A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3"/>
  </w:num>
  <w:num w:numId="5">
    <w:abstractNumId w:val="6"/>
  </w:num>
  <w:num w:numId="6">
    <w:abstractNumId w:val="18"/>
  </w:num>
  <w:num w:numId="7">
    <w:abstractNumId w:val="1"/>
  </w:num>
  <w:num w:numId="8">
    <w:abstractNumId w:val="11"/>
  </w:num>
  <w:num w:numId="9">
    <w:abstractNumId w:val="10"/>
  </w:num>
  <w:num w:numId="10">
    <w:abstractNumId w:val="5"/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16"/>
  </w:num>
  <w:num w:numId="13">
    <w:abstractNumId w:val="17"/>
    <w:lvlOverride w:ilvl="0">
      <w:lvl w:ilvl="0">
        <w:numFmt w:val="decimal"/>
        <w:lvlText w:val="%1."/>
        <w:lvlJc w:val="left"/>
      </w:lvl>
    </w:lvlOverride>
  </w:num>
  <w:num w:numId="14">
    <w:abstractNumId w:val="14"/>
    <w:lvlOverride w:ilvl="0">
      <w:lvl w:ilvl="0">
        <w:numFmt w:val="decimal"/>
        <w:lvlText w:val="%1."/>
        <w:lvlJc w:val="left"/>
      </w:lvl>
    </w:lvlOverride>
  </w:num>
  <w:num w:numId="15">
    <w:abstractNumId w:val="9"/>
    <w:lvlOverride w:ilvl="0">
      <w:lvl w:ilvl="0">
        <w:numFmt w:val="lowerLetter"/>
        <w:lvlText w:val="%1."/>
        <w:lvlJc w:val="left"/>
      </w:lvl>
    </w:lvlOverride>
  </w:num>
  <w:num w:numId="16">
    <w:abstractNumId w:val="2"/>
    <w:lvlOverride w:ilvl="0">
      <w:lvl w:ilvl="0">
        <w:numFmt w:val="decimal"/>
        <w:lvlText w:val="%1."/>
        <w:lvlJc w:val="left"/>
      </w:lvl>
    </w:lvlOverride>
  </w:num>
  <w:num w:numId="17">
    <w:abstractNumId w:val="15"/>
    <w:lvlOverride w:ilvl="0">
      <w:lvl w:ilvl="0">
        <w:numFmt w:val="lowerLetter"/>
        <w:lvlText w:val="%1."/>
        <w:lvlJc w:val="left"/>
      </w:lvl>
    </w:lvlOverride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19"/>
    <w:rsid w:val="00007B3F"/>
    <w:rsid w:val="00013FB1"/>
    <w:rsid w:val="00052C42"/>
    <w:rsid w:val="00052DE3"/>
    <w:rsid w:val="00087ED9"/>
    <w:rsid w:val="00090DE8"/>
    <w:rsid w:val="000A197F"/>
    <w:rsid w:val="000C6323"/>
    <w:rsid w:val="000C7F55"/>
    <w:rsid w:val="000F4743"/>
    <w:rsid w:val="000F6C48"/>
    <w:rsid w:val="00134ED9"/>
    <w:rsid w:val="00140CB9"/>
    <w:rsid w:val="00195509"/>
    <w:rsid w:val="001F4F9F"/>
    <w:rsid w:val="001F5D73"/>
    <w:rsid w:val="002143F2"/>
    <w:rsid w:val="00227A89"/>
    <w:rsid w:val="00272BC7"/>
    <w:rsid w:val="00283B93"/>
    <w:rsid w:val="002C3F23"/>
    <w:rsid w:val="002C62EF"/>
    <w:rsid w:val="002D6390"/>
    <w:rsid w:val="002F0816"/>
    <w:rsid w:val="002F2097"/>
    <w:rsid w:val="00330EED"/>
    <w:rsid w:val="00334428"/>
    <w:rsid w:val="003748C0"/>
    <w:rsid w:val="00383978"/>
    <w:rsid w:val="00393540"/>
    <w:rsid w:val="00400B41"/>
    <w:rsid w:val="004407E7"/>
    <w:rsid w:val="004738D2"/>
    <w:rsid w:val="004F2049"/>
    <w:rsid w:val="0051366D"/>
    <w:rsid w:val="00520E27"/>
    <w:rsid w:val="0053201D"/>
    <w:rsid w:val="00537CBF"/>
    <w:rsid w:val="00551B5A"/>
    <w:rsid w:val="005558B3"/>
    <w:rsid w:val="00595D79"/>
    <w:rsid w:val="005B4876"/>
    <w:rsid w:val="005C52D6"/>
    <w:rsid w:val="005D6AEA"/>
    <w:rsid w:val="005D7F35"/>
    <w:rsid w:val="005E2419"/>
    <w:rsid w:val="00606EBF"/>
    <w:rsid w:val="006320A7"/>
    <w:rsid w:val="00654B5E"/>
    <w:rsid w:val="006A6A86"/>
    <w:rsid w:val="006E0105"/>
    <w:rsid w:val="00716391"/>
    <w:rsid w:val="00736FC7"/>
    <w:rsid w:val="00750BA7"/>
    <w:rsid w:val="00752D59"/>
    <w:rsid w:val="007725DC"/>
    <w:rsid w:val="007B53BA"/>
    <w:rsid w:val="007B67AD"/>
    <w:rsid w:val="007E138F"/>
    <w:rsid w:val="00823125"/>
    <w:rsid w:val="00881A8A"/>
    <w:rsid w:val="008B49B7"/>
    <w:rsid w:val="008C703E"/>
    <w:rsid w:val="00906CAF"/>
    <w:rsid w:val="00934EF8"/>
    <w:rsid w:val="00941863"/>
    <w:rsid w:val="00970572"/>
    <w:rsid w:val="009B7BBB"/>
    <w:rsid w:val="009C1245"/>
    <w:rsid w:val="009C487E"/>
    <w:rsid w:val="00A47B67"/>
    <w:rsid w:val="00A87594"/>
    <w:rsid w:val="00AA0437"/>
    <w:rsid w:val="00AF2777"/>
    <w:rsid w:val="00B16DFF"/>
    <w:rsid w:val="00B17915"/>
    <w:rsid w:val="00BA4E60"/>
    <w:rsid w:val="00BF30B1"/>
    <w:rsid w:val="00C60118"/>
    <w:rsid w:val="00C765CC"/>
    <w:rsid w:val="00C9289C"/>
    <w:rsid w:val="00C93F11"/>
    <w:rsid w:val="00CB0CDC"/>
    <w:rsid w:val="00CB4820"/>
    <w:rsid w:val="00CF24DA"/>
    <w:rsid w:val="00D00496"/>
    <w:rsid w:val="00D005D5"/>
    <w:rsid w:val="00D21886"/>
    <w:rsid w:val="00D7656B"/>
    <w:rsid w:val="00DD7D6F"/>
    <w:rsid w:val="00DE36E0"/>
    <w:rsid w:val="00E0033F"/>
    <w:rsid w:val="00E2483F"/>
    <w:rsid w:val="00E31605"/>
    <w:rsid w:val="00E477ED"/>
    <w:rsid w:val="00E66BA5"/>
    <w:rsid w:val="00EA5598"/>
    <w:rsid w:val="00EC68C7"/>
    <w:rsid w:val="00EC6CE1"/>
    <w:rsid w:val="00ED2014"/>
    <w:rsid w:val="00EF0447"/>
    <w:rsid w:val="00F226D7"/>
    <w:rsid w:val="00F24DAE"/>
    <w:rsid w:val="00F46A93"/>
    <w:rsid w:val="00F521A0"/>
    <w:rsid w:val="00F765B6"/>
    <w:rsid w:val="00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1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19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2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E241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E2419"/>
    <w:pPr>
      <w:ind w:left="720"/>
      <w:contextualSpacing/>
    </w:pPr>
  </w:style>
  <w:style w:type="paragraph" w:customStyle="1" w:styleId="Textoindependiente21">
    <w:name w:val="Texto independiente 21"/>
    <w:basedOn w:val="Normal"/>
    <w:rsid w:val="00140CB9"/>
    <w:pPr>
      <w:overflowPunct w:val="0"/>
      <w:autoSpaceDE w:val="0"/>
      <w:autoSpaceDN w:val="0"/>
      <w:adjustRightInd w:val="0"/>
      <w:spacing w:after="220" w:line="360" w:lineRule="auto"/>
      <w:ind w:firstLine="708"/>
      <w:jc w:val="both"/>
    </w:pPr>
    <w:rPr>
      <w:rFonts w:ascii="Century Gothic" w:eastAsia="Times New Roman" w:hAnsi="Century Gothic" w:cs="Times New Roman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19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2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E241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E2419"/>
    <w:pPr>
      <w:ind w:left="720"/>
      <w:contextualSpacing/>
    </w:pPr>
  </w:style>
  <w:style w:type="paragraph" w:customStyle="1" w:styleId="Textoindependiente21">
    <w:name w:val="Texto independiente 21"/>
    <w:basedOn w:val="Normal"/>
    <w:rsid w:val="00140CB9"/>
    <w:pPr>
      <w:overflowPunct w:val="0"/>
      <w:autoSpaceDE w:val="0"/>
      <w:autoSpaceDN w:val="0"/>
      <w:adjustRightInd w:val="0"/>
      <w:spacing w:after="220" w:line="360" w:lineRule="auto"/>
      <w:ind w:firstLine="708"/>
      <w:jc w:val="both"/>
    </w:pPr>
    <w:rPr>
      <w:rFonts w:ascii="Century Gothic" w:eastAsia="Times New Roman" w:hAnsi="Century Gothic" w:cs="Times New Roman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3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RONALD MEZA CHARRIS</cp:lastModifiedBy>
  <cp:revision>5</cp:revision>
  <dcterms:created xsi:type="dcterms:W3CDTF">2021-09-07T02:07:00Z</dcterms:created>
  <dcterms:modified xsi:type="dcterms:W3CDTF">2021-09-07T02:53:00Z</dcterms:modified>
</cp:coreProperties>
</file>