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5C5C0A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E3FE9">
        <w:rPr>
          <w:rFonts w:ascii="Arial" w:eastAsia="Calibri" w:hAnsi="Arial" w:cs="Arial"/>
          <w:lang w:val="es-MX"/>
        </w:rPr>
        <w:t xml:space="preserve"> CARLOS HUMBERTO PACHECO GUERRERO </w:t>
      </w:r>
    </w:p>
    <w:p w14:paraId="5F7DBDD4" w14:textId="263B854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53C5E">
        <w:rPr>
          <w:rFonts w:ascii="Arial" w:hAnsi="Arial" w:cs="Arial"/>
          <w:lang w:val="es-MX"/>
        </w:rPr>
        <w:t>5 DE SEPTIEMBRE DE 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03B2FED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0E3FE9">
        <w:rPr>
          <w:rFonts w:ascii="Arial" w:hAnsi="Arial" w:cs="Arial"/>
          <w:lang w:val="es-MX"/>
        </w:rPr>
        <w:t xml:space="preserve">AURA NUBIA QUINTERO ASCANIO </w:t>
      </w:r>
    </w:p>
    <w:p w14:paraId="1660C8A3" w14:textId="3590DF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458C2A59"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Respuesta: En el presente caso el t</w:t>
            </w:r>
            <w:r w:rsidR="000B190A">
              <w:rPr>
                <w:rFonts w:ascii="Arial" w:hAnsi="Arial" w:cs="Arial"/>
                <w:b/>
                <w:i/>
                <w:u w:val="single"/>
              </w:rPr>
              <w:t>é</w:t>
            </w:r>
            <w:r w:rsidRPr="00215543">
              <w:rPr>
                <w:rFonts w:ascii="Arial" w:hAnsi="Arial" w:cs="Arial"/>
                <w:b/>
                <w:i/>
                <w:u w:val="single"/>
              </w:rPr>
              <w:t>rmino de traslado de la demanda se encuentra vencido</w:t>
            </w:r>
            <w:r w:rsidR="0038026D">
              <w:rPr>
                <w:rFonts w:ascii="Arial" w:hAnsi="Arial" w:cs="Arial"/>
                <w:b/>
                <w:i/>
                <w:u w:val="single"/>
              </w:rPr>
              <w:t>, no se advierte el incumplimiento de requisitos de procedibilidad</w:t>
            </w:r>
            <w:r w:rsidRPr="00215543">
              <w:rPr>
                <w:rFonts w:ascii="Arial" w:hAnsi="Arial" w:cs="Arial"/>
                <w:b/>
                <w:i/>
                <w:u w:val="single"/>
              </w:rPr>
              <w:t xml:space="preserve"> y la demandada </w:t>
            </w:r>
            <w:r w:rsidR="0078472D">
              <w:rPr>
                <w:rFonts w:ascii="Arial" w:hAnsi="Arial" w:cs="Arial"/>
                <w:b/>
                <w:i/>
                <w:u w:val="single"/>
              </w:rPr>
              <w:t>formuló la excepción previa de falta de integración del litisconsorcio necesario, la cual el despacho declaró no probada.</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33055D" w:rsidRDefault="0033055D"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33055D" w:rsidRDefault="0033055D"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84559C3">
                      <wp:simplePos x="0" y="0"/>
                      <wp:positionH relativeFrom="column">
                        <wp:posOffset>3126105</wp:posOffset>
                      </wp:positionH>
                      <wp:positionV relativeFrom="paragraph">
                        <wp:posOffset>153670</wp:posOffset>
                      </wp:positionV>
                      <wp:extent cx="260350" cy="241300"/>
                      <wp:effectExtent l="0" t="0" r="25400" b="25400"/>
                      <wp:wrapNone/>
                      <wp:docPr id="6" name="Rectángulo 6"/>
                      <wp:cNvGraphicFramePr/>
                      <a:graphic xmlns:a="http://schemas.openxmlformats.org/drawingml/2006/main">
                        <a:graphicData uri="http://schemas.microsoft.com/office/word/2010/wordprocessingShape">
                          <wps:wsp>
                            <wps:cNvSpPr/>
                            <wps:spPr>
                              <a:xfrm>
                                <a:off x="0" y="0"/>
                                <a:ext cx="260350" cy="241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D31B13" w14:textId="77777777" w:rsidR="00D74614" w:rsidRPr="0033055D" w:rsidRDefault="00D74614" w:rsidP="00D74614">
                                  <w:pPr>
                                    <w:jc w:val="center"/>
                                    <w:rPr>
                                      <w:lang w:val="es-MX"/>
                                    </w:rPr>
                                  </w:pPr>
                                  <w:r>
                                    <w:rPr>
                                      <w:lang w:val="es-MX"/>
                                    </w:rPr>
                                    <w:t>X</w:t>
                                  </w:r>
                                </w:p>
                                <w:p w14:paraId="01423F80" w14:textId="77777777" w:rsidR="00D74614" w:rsidRDefault="00D74614" w:rsidP="00D746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B914E8" id="Rectángulo 6" o:spid="_x0000_s1027" style="position:absolute;left:0;text-align:left;margin-left:246.15pt;margin-top:12.1pt;width:20.5pt;height:1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" fillcolor="white [3201]" strokecolor="#70ad47 [3209]" strokeweight="1pt">
                      <v:textbox>
                        <w:txbxContent>
                          <w:p w14:paraId="17D31B13" w14:textId="77777777" w:rsidR="00D74614" w:rsidRPr="0033055D" w:rsidRDefault="00D74614" w:rsidP="00D74614">
                            <w:pPr>
                              <w:jc w:val="center"/>
                              <w:rPr>
                                <w:lang w:val="es-MX"/>
                              </w:rPr>
                            </w:pPr>
                            <w:r>
                              <w:rPr>
                                <w:lang w:val="es-MX"/>
                              </w:rPr>
                              <w:t>X</w:t>
                            </w:r>
                          </w:p>
                          <w:p w14:paraId="01423F80" w14:textId="77777777" w:rsidR="00D74614" w:rsidRDefault="00D74614" w:rsidP="00D74614">
                            <w:pPr>
                              <w:jc w:val="center"/>
                            </w:pP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7F340761" w:rsidR="00215543" w:rsidRPr="00215543" w:rsidRDefault="00215543" w:rsidP="00D74614">
            <w:pPr>
              <w:jc w:val="both"/>
              <w:rPr>
                <w:rFonts w:ascii="Arial" w:eastAsia="Calibri" w:hAnsi="Arial" w:cs="Arial"/>
                <w:b/>
                <w:bCs/>
                <w:i/>
                <w:sz w:val="18"/>
                <w:szCs w:val="18"/>
                <w:u w:val="single"/>
                <w:lang w:val="es-MX"/>
              </w:rPr>
            </w:pPr>
            <w:r w:rsidRPr="00215543">
              <w:rPr>
                <w:rFonts w:ascii="Arial" w:eastAsia="Calibri" w:hAnsi="Arial" w:cs="Arial"/>
                <w:b/>
                <w:bCs/>
                <w:i/>
                <w:u w:val="single"/>
                <w:lang w:val="es-MX"/>
              </w:rPr>
              <w:t xml:space="preserve">Respuesta: Se profirió auto </w:t>
            </w:r>
            <w:r w:rsidR="00D74614">
              <w:rPr>
                <w:rFonts w:ascii="Arial" w:eastAsia="Calibri" w:hAnsi="Arial" w:cs="Arial"/>
                <w:b/>
                <w:bCs/>
                <w:i/>
                <w:u w:val="single"/>
                <w:lang w:val="es-MX"/>
              </w:rPr>
              <w:t xml:space="preserve">en el cual se </w:t>
            </w:r>
            <w:r w:rsidR="00571237">
              <w:rPr>
                <w:rFonts w:ascii="Arial" w:eastAsia="Calibri" w:hAnsi="Arial" w:cs="Arial"/>
                <w:b/>
                <w:bCs/>
                <w:i/>
                <w:u w:val="single"/>
                <w:lang w:val="es-MX"/>
              </w:rPr>
              <w:t>dispuso</w:t>
            </w:r>
            <w:r w:rsidR="00D74614">
              <w:rPr>
                <w:rFonts w:ascii="Arial" w:eastAsia="Calibri" w:hAnsi="Arial" w:cs="Arial"/>
                <w:b/>
                <w:bCs/>
                <w:i/>
                <w:u w:val="single"/>
                <w:lang w:val="es-MX"/>
              </w:rPr>
              <w:t xml:space="preserve"> dictar sentencia anticipada por tratarse de un asunto de pleno derecho</w:t>
            </w:r>
            <w:r w:rsidR="00571237">
              <w:rPr>
                <w:rFonts w:ascii="Arial" w:eastAsia="Calibri" w:hAnsi="Arial" w:cs="Arial"/>
                <w:b/>
                <w:bCs/>
                <w:i/>
                <w:u w:val="single"/>
                <w:lang w:val="es-MX"/>
              </w:rPr>
              <w:t xml:space="preserve"> y no haber pruebas por practicar</w:t>
            </w:r>
            <w:r w:rsidR="00D74614">
              <w:rPr>
                <w:rFonts w:ascii="Arial" w:eastAsia="Calibri" w:hAnsi="Arial" w:cs="Arial"/>
                <w:b/>
                <w:bCs/>
                <w:i/>
                <w:u w:val="single"/>
                <w:lang w:val="es-MX"/>
              </w:rPr>
              <w:t xml:space="preserve">. </w:t>
            </w:r>
            <w:r w:rsidR="00571237">
              <w:rPr>
                <w:rFonts w:ascii="Arial" w:eastAsia="Calibri" w:hAnsi="Arial" w:cs="Arial"/>
                <w:b/>
                <w:bCs/>
                <w:i/>
                <w:u w:val="single"/>
                <w:lang w:val="es-MX"/>
              </w:rPr>
              <w:t>Además,</w:t>
            </w:r>
            <w:r w:rsidR="00D74614">
              <w:rPr>
                <w:rFonts w:ascii="Arial" w:eastAsia="Calibri" w:hAnsi="Arial" w:cs="Arial"/>
                <w:b/>
                <w:bCs/>
                <w:i/>
                <w:u w:val="single"/>
                <w:lang w:val="es-MX"/>
              </w:rPr>
              <w:t xml:space="preserve"> en el mismo proveído se dispuso: (i) el saneamiento del proceso. (ii) Se declaró no probada la excepción de falta de integración del litisconsorcio necesario. (iii) Se fijó el litigio. (iv) Se incorporaron al expediente las pruebas documentales. (v) Se corrió traslado a las partes para presentar sus alegatos de conclusión por escrito.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15E17E20" w14:textId="77777777" w:rsidR="00C5649B" w:rsidRPr="001F2D25" w:rsidRDefault="00C5649B" w:rsidP="00C5649B">
            <w:pPr>
              <w:pStyle w:val="Sinespaciado"/>
              <w:rPr>
                <w:rFonts w:ascii="Arial" w:eastAsia="Calibri" w:hAnsi="Arial" w:cs="Arial"/>
                <w:lang w:val="es-MX"/>
              </w:rPr>
            </w:pPr>
          </w:p>
        </w:tc>
      </w:tr>
    </w:tbl>
    <w:p w14:paraId="341CB10B" w14:textId="77777777" w:rsidR="002F7D1D" w:rsidRPr="001F2D25" w:rsidRDefault="002F7D1D">
      <w:pPr>
        <w:rPr>
          <w:rFonts w:ascii="Arial" w:hAnsi="Arial" w:cs="Arial"/>
        </w:rPr>
      </w:pPr>
      <w:bookmarkStart w:id="0" w:name="_GoBack"/>
      <w:bookmarkEnd w:id="0"/>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40E0F" w14:textId="77777777" w:rsidR="001245A2" w:rsidRDefault="001245A2">
      <w:pPr>
        <w:spacing w:after="0" w:line="240" w:lineRule="auto"/>
      </w:pPr>
      <w:r>
        <w:separator/>
      </w:r>
    </w:p>
  </w:endnote>
  <w:endnote w:type="continuationSeparator" w:id="0">
    <w:p w14:paraId="1241ABAB" w14:textId="77777777" w:rsidR="001245A2" w:rsidRDefault="00124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5F753179" w:rsidR="00224C42" w:rsidRDefault="00F57547">
        <w:pPr>
          <w:pStyle w:val="Piedepgina"/>
          <w:jc w:val="right"/>
        </w:pPr>
        <w:r>
          <w:fldChar w:fldCharType="begin"/>
        </w:r>
        <w:r>
          <w:instrText>PAGE   \* MERGEFORMAT</w:instrText>
        </w:r>
        <w:r>
          <w:fldChar w:fldCharType="separate"/>
        </w:r>
        <w:r w:rsidR="000E3FE9" w:rsidRPr="000E3FE9">
          <w:rPr>
            <w:noProof/>
            <w:lang w:val="es-ES"/>
          </w:rPr>
          <w:t>3</w:t>
        </w:r>
        <w:r>
          <w:fldChar w:fldCharType="end"/>
        </w:r>
      </w:p>
    </w:sdtContent>
  </w:sdt>
  <w:p w14:paraId="2521E8EB" w14:textId="77777777" w:rsidR="00224C42" w:rsidRDefault="001245A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33006A59" w:rsidR="00224C42" w:rsidRDefault="00F57547">
        <w:pPr>
          <w:pStyle w:val="Piedepgina"/>
          <w:jc w:val="right"/>
        </w:pPr>
        <w:r>
          <w:fldChar w:fldCharType="begin"/>
        </w:r>
        <w:r>
          <w:instrText>PAGE   \* MERGEFORMAT</w:instrText>
        </w:r>
        <w:r>
          <w:fldChar w:fldCharType="separate"/>
        </w:r>
        <w:r w:rsidR="000E3FE9" w:rsidRPr="000E3FE9">
          <w:rPr>
            <w:noProof/>
            <w:lang w:val="es-ES"/>
          </w:rPr>
          <w:t>1</w:t>
        </w:r>
        <w:r>
          <w:fldChar w:fldCharType="end"/>
        </w:r>
      </w:p>
    </w:sdtContent>
  </w:sdt>
  <w:p w14:paraId="60134C65" w14:textId="77777777" w:rsidR="00224C42" w:rsidRDefault="001245A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50675" w14:textId="77777777" w:rsidR="001245A2" w:rsidRDefault="001245A2">
      <w:pPr>
        <w:spacing w:after="0" w:line="240" w:lineRule="auto"/>
      </w:pPr>
      <w:r>
        <w:separator/>
      </w:r>
    </w:p>
  </w:footnote>
  <w:footnote w:type="continuationSeparator" w:id="0">
    <w:p w14:paraId="5A8E79FD" w14:textId="77777777" w:rsidR="001245A2" w:rsidRDefault="00124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53C5E"/>
    <w:rsid w:val="000B190A"/>
    <w:rsid w:val="000D6A0D"/>
    <w:rsid w:val="000E3FE9"/>
    <w:rsid w:val="000F105D"/>
    <w:rsid w:val="001245A2"/>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8026D"/>
    <w:rsid w:val="003A0FA3"/>
    <w:rsid w:val="003B379B"/>
    <w:rsid w:val="00407892"/>
    <w:rsid w:val="004430DA"/>
    <w:rsid w:val="00462075"/>
    <w:rsid w:val="004C270A"/>
    <w:rsid w:val="004D2CC3"/>
    <w:rsid w:val="00532C33"/>
    <w:rsid w:val="00565605"/>
    <w:rsid w:val="00571237"/>
    <w:rsid w:val="00580B70"/>
    <w:rsid w:val="00591BD3"/>
    <w:rsid w:val="005A6CCE"/>
    <w:rsid w:val="005B3ECD"/>
    <w:rsid w:val="005C690E"/>
    <w:rsid w:val="005D343D"/>
    <w:rsid w:val="00644F54"/>
    <w:rsid w:val="006E320B"/>
    <w:rsid w:val="00764314"/>
    <w:rsid w:val="0078472D"/>
    <w:rsid w:val="007D59E3"/>
    <w:rsid w:val="00823B31"/>
    <w:rsid w:val="00857522"/>
    <w:rsid w:val="008A1013"/>
    <w:rsid w:val="008C3B86"/>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614"/>
    <w:rsid w:val="00D747D0"/>
    <w:rsid w:val="00D75A67"/>
    <w:rsid w:val="00D76B2B"/>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956E3-554F-4E53-8A9B-3454EE56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5748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Carlos Pacheco</cp:lastModifiedBy>
  <cp:revision>2</cp:revision>
  <cp:lastPrinted>2021-09-05T23:59:00Z</cp:lastPrinted>
  <dcterms:created xsi:type="dcterms:W3CDTF">2021-09-06T03:58:00Z</dcterms:created>
  <dcterms:modified xsi:type="dcterms:W3CDTF">2021-09-06T03:58:00Z</dcterms:modified>
</cp:coreProperties>
</file>