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47A0E"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36DB168C"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0DFCB9D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37199A3"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281FCEB8"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674A2DC7"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23CB0954"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3F31B3C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0CAD872" w14:textId="65F9343D"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556043">
        <w:rPr>
          <w:rFonts w:ascii="Arial" w:eastAsia="Times New Roman" w:hAnsi="Arial" w:cs="Arial"/>
          <w:color w:val="000000"/>
          <w:lang w:eastAsia="es-CO"/>
        </w:rPr>
        <w:t>DIANA JANETHE BERNAL FRANCO</w:t>
      </w:r>
    </w:p>
    <w:p w14:paraId="30DE709F" w14:textId="7A2BFC40"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556043">
        <w:rPr>
          <w:rFonts w:ascii="Arial" w:eastAsia="Times New Roman" w:hAnsi="Arial" w:cs="Arial"/>
          <w:color w:val="000000"/>
          <w:lang w:eastAsia="es-CO"/>
        </w:rPr>
        <w:t>03</w:t>
      </w:r>
      <w:r>
        <w:rPr>
          <w:rFonts w:ascii="Arial" w:eastAsia="Times New Roman" w:hAnsi="Arial" w:cs="Arial"/>
          <w:color w:val="000000"/>
          <w:lang w:eastAsia="es-CO"/>
        </w:rPr>
        <w:t>/0</w:t>
      </w:r>
      <w:r w:rsidR="00556043">
        <w:rPr>
          <w:rFonts w:ascii="Arial" w:eastAsia="Times New Roman" w:hAnsi="Arial" w:cs="Arial"/>
          <w:color w:val="000000"/>
          <w:lang w:eastAsia="es-CO"/>
        </w:rPr>
        <w:t>9</w:t>
      </w:r>
      <w:r>
        <w:rPr>
          <w:rFonts w:ascii="Arial" w:eastAsia="Times New Roman" w:hAnsi="Arial" w:cs="Arial"/>
          <w:color w:val="000000"/>
          <w:lang w:eastAsia="es-CO"/>
        </w:rPr>
        <w:t>/2021</w:t>
      </w:r>
      <w:r w:rsidRPr="00BC0560">
        <w:rPr>
          <w:rFonts w:ascii="Arial" w:eastAsia="Times New Roman" w:hAnsi="Arial" w:cs="Arial"/>
          <w:color w:val="000000"/>
          <w:lang w:eastAsia="es-CO"/>
        </w:rPr>
        <w:t> </w:t>
      </w:r>
    </w:p>
    <w:p w14:paraId="60934A1E" w14:textId="77777777"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Nulidad y Restablecimiento del Derecho</w:t>
      </w:r>
    </w:p>
    <w:p w14:paraId="0D8F503F" w14:textId="37941B95"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556043">
        <w:rPr>
          <w:rFonts w:ascii="Arial" w:hAnsi="Arial" w:cs="Arial"/>
          <w:w w:val="105"/>
          <w:sz w:val="23"/>
        </w:rPr>
        <w:t>OCTANO</w:t>
      </w:r>
      <w:r w:rsidR="00556043">
        <w:rPr>
          <w:rFonts w:ascii="Arial" w:hAnsi="Arial" w:cs="Arial"/>
          <w:spacing w:val="1"/>
          <w:w w:val="105"/>
          <w:sz w:val="23"/>
        </w:rPr>
        <w:t xml:space="preserve"> </w:t>
      </w:r>
      <w:r w:rsidR="00556043">
        <w:rPr>
          <w:rFonts w:ascii="Arial" w:hAnsi="Arial" w:cs="Arial"/>
          <w:w w:val="105"/>
          <w:sz w:val="23"/>
        </w:rPr>
        <w:t>DE</w:t>
      </w:r>
      <w:r w:rsidR="00556043">
        <w:rPr>
          <w:rFonts w:ascii="Arial" w:hAnsi="Arial" w:cs="Arial"/>
          <w:spacing w:val="1"/>
          <w:w w:val="105"/>
          <w:sz w:val="23"/>
        </w:rPr>
        <w:t xml:space="preserve"> </w:t>
      </w:r>
      <w:r w:rsidR="00556043">
        <w:rPr>
          <w:rFonts w:ascii="Arial" w:hAnsi="Arial" w:cs="Arial"/>
          <w:w w:val="105"/>
          <w:sz w:val="23"/>
        </w:rPr>
        <w:t>COLOMBIA</w:t>
      </w:r>
      <w:r w:rsidR="00556043">
        <w:rPr>
          <w:rFonts w:ascii="Arial" w:hAnsi="Arial" w:cs="Arial"/>
          <w:spacing w:val="1"/>
          <w:w w:val="105"/>
          <w:sz w:val="23"/>
        </w:rPr>
        <w:t xml:space="preserve"> </w:t>
      </w:r>
      <w:r w:rsidR="00556043">
        <w:rPr>
          <w:rFonts w:ascii="Arial" w:hAnsi="Arial" w:cs="Arial"/>
          <w:b/>
          <w:w w:val="105"/>
          <w:sz w:val="23"/>
        </w:rPr>
        <w:t>S.A.S.</w:t>
      </w:r>
      <w:r w:rsidR="00556043">
        <w:rPr>
          <w:rFonts w:ascii="Arial" w:hAnsi="Arial" w:cs="Arial"/>
          <w:b/>
          <w:spacing w:val="1"/>
          <w:w w:val="105"/>
          <w:sz w:val="23"/>
        </w:rPr>
        <w:t xml:space="preserve"> </w:t>
      </w:r>
      <w:r w:rsidR="00556043">
        <w:rPr>
          <w:rFonts w:ascii="Arial" w:hAnsi="Arial" w:cs="Arial"/>
          <w:w w:val="105"/>
          <w:sz w:val="23"/>
        </w:rPr>
        <w:t>EN</w:t>
      </w:r>
      <w:r w:rsidR="00556043">
        <w:rPr>
          <w:rFonts w:ascii="Arial" w:hAnsi="Arial" w:cs="Arial"/>
          <w:spacing w:val="1"/>
          <w:w w:val="105"/>
          <w:sz w:val="23"/>
        </w:rPr>
        <w:t xml:space="preserve"> </w:t>
      </w:r>
      <w:r w:rsidR="00556043">
        <w:rPr>
          <w:rFonts w:ascii="Arial" w:hAnsi="Arial" w:cs="Arial"/>
          <w:b/>
          <w:w w:val="105"/>
          <w:sz w:val="23"/>
        </w:rPr>
        <w:t>RESTRUCTURACIÓN</w:t>
      </w:r>
    </w:p>
    <w:p w14:paraId="4E063137" w14:textId="24557B29" w:rsidR="00BC0560" w:rsidRDefault="00BC0560" w:rsidP="00BC0560">
      <w:pPr>
        <w:spacing w:after="0" w:line="240" w:lineRule="auto"/>
        <w:ind w:left="-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w:t>
      </w:r>
      <w:r w:rsidR="00556043">
        <w:rPr>
          <w:rFonts w:eastAsia="Arial Unicode MS"/>
          <w:sz w:val="24"/>
          <w:szCs w:val="24"/>
        </w:rPr>
        <w:t>DISTRITO CAPITAL-SECRETARIA DE HACIENDA DISTRITAL-DIRECCIÓN DISTRITAL DE IMPUESTOS</w:t>
      </w:r>
    </w:p>
    <w:p w14:paraId="5E9AEAE3" w14:textId="261DEE88" w:rsidR="009E03CD" w:rsidRPr="00BC0560" w:rsidRDefault="009E03CD" w:rsidP="00BC0560">
      <w:pPr>
        <w:spacing w:after="0" w:line="240" w:lineRule="auto"/>
        <w:ind w:left="-1134"/>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sidR="00556043">
        <w:rPr>
          <w:rFonts w:ascii="Arial" w:hAnsi="Arial" w:cs="Arial"/>
          <w:b/>
          <w:w w:val="105"/>
          <w:sz w:val="23"/>
        </w:rPr>
        <w:t>250002337000-2019-00133-00</w:t>
      </w:r>
    </w:p>
    <w:p w14:paraId="7831F37B"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C0560" w:rsidRPr="00BC0560" w14:paraId="300DD5AF"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56C0E7"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2E33244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B0380C5"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5070029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4216DB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417C0603"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4DFF81D2" w14:textId="77777777" w:rsidR="00B530D5" w:rsidRPr="00BC0560" w:rsidRDefault="00B530D5" w:rsidP="00BC0560">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Término de la demanda se encuentra vencido y no excepciones previas que resolver, la entidad no propuso y no se encuentra ninguna </w:t>
            </w:r>
            <w:r w:rsidR="00D454B2" w:rsidRPr="00D454B2">
              <w:rPr>
                <w:rFonts w:ascii="Times New Roman" w:eastAsia="Times New Roman" w:hAnsi="Times New Roman" w:cs="Times New Roman"/>
                <w:b/>
                <w:sz w:val="24"/>
                <w:szCs w:val="24"/>
                <w:lang w:eastAsia="es-CO"/>
              </w:rPr>
              <w:t>que deba resolverse.</w:t>
            </w:r>
          </w:p>
          <w:p w14:paraId="5E24423C"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15B22A43"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CB64E8"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1EEAD2F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1AB96B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1EC277B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576D9DB" w14:textId="7C0C9BF8"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556043">
              <w:rPr>
                <w:rFonts w:ascii="Arial" w:eastAsia="Times New Roman" w:hAnsi="Arial" w:cs="Arial"/>
                <w:i/>
                <w:iCs/>
                <w:color w:val="000000"/>
                <w:lang w:eastAsia="es-CO"/>
              </w:rPr>
              <w:t>X</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14:paraId="5B90798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09226A0" w14:textId="605F3AE9"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____</w:t>
            </w:r>
            <w:r w:rsidRPr="00BC0560">
              <w:rPr>
                <w:rFonts w:ascii="Arial" w:eastAsia="Times New Roman" w:hAnsi="Arial" w:cs="Arial"/>
                <w:i/>
                <w:iCs/>
                <w:color w:val="000000"/>
                <w:lang w:eastAsia="es-CO"/>
              </w:rPr>
              <w:t> </w:t>
            </w:r>
          </w:p>
          <w:p w14:paraId="11E09D0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0F49AEF" w14:textId="4063F66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proofErr w:type="gramStart"/>
            <w:r w:rsidRPr="00BC0560">
              <w:rPr>
                <w:rFonts w:ascii="Arial" w:eastAsia="Times New Roman" w:hAnsi="Arial" w:cs="Arial"/>
                <w:i/>
                <w:iCs/>
                <w:color w:val="000000"/>
                <w:lang w:eastAsia="es-CO"/>
              </w:rPr>
              <w:t>desconocimiento;  </w:t>
            </w:r>
            <w:r>
              <w:rPr>
                <w:rFonts w:ascii="Arial" w:eastAsia="Times New Roman" w:hAnsi="Arial" w:cs="Arial"/>
                <w:i/>
                <w:iCs/>
                <w:color w:val="000000"/>
                <w:lang w:eastAsia="es-CO"/>
              </w:rPr>
              <w:t>_</w:t>
            </w:r>
            <w:proofErr w:type="gramEnd"/>
            <w:r>
              <w:rPr>
                <w:rFonts w:ascii="Arial" w:eastAsia="Times New Roman" w:hAnsi="Arial" w:cs="Arial"/>
                <w:i/>
                <w:iCs/>
                <w:color w:val="000000"/>
                <w:lang w:eastAsia="es-CO"/>
              </w:rPr>
              <w:t>______</w:t>
            </w:r>
          </w:p>
          <w:p w14:paraId="72E8C60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701B01D"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46CE43F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211549B"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xml:space="preserve">Cuando se verifique que procede la sentencia anticipada por alguno de los casos antes </w:t>
            </w:r>
            <w:r w:rsidRPr="00BC0560">
              <w:rPr>
                <w:rFonts w:ascii="Arial" w:eastAsia="Times New Roman" w:hAnsi="Arial" w:cs="Arial"/>
                <w:color w:val="000000"/>
                <w:lang w:eastAsia="es-CO"/>
              </w:rPr>
              <w:lastRenderedPageBreak/>
              <w:t>descritos, el juez o magistrado ponente debe: </w:t>
            </w:r>
          </w:p>
          <w:p w14:paraId="1DE7B94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DBB4263"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73EEC440"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29EBC7DC"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555EF918" w14:textId="77777777"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R// El auto fue dictado en debida forma, notificado  y se encuentra debidamente ejecutoriado.</w:t>
            </w:r>
          </w:p>
          <w:p w14:paraId="3786F412"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4F4E3506"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065502E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65CCB42" w14:textId="33C5AC63"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Correr traslado para alegar de conclusión en la forma prevista en el inciso final del artículo 181 del CPACA, </w:t>
            </w:r>
            <w:proofErr w:type="gramStart"/>
            <w:r w:rsidRPr="00BC0560">
              <w:rPr>
                <w:rFonts w:ascii="Arial" w:eastAsia="Times New Roman" w:hAnsi="Arial" w:cs="Arial"/>
                <w:color w:val="000000"/>
                <w:lang w:eastAsia="es-CO"/>
              </w:rPr>
              <w:t>y, </w:t>
            </w:r>
            <w:r w:rsidR="00D454B2">
              <w:rPr>
                <w:rFonts w:ascii="Arial" w:eastAsia="Times New Roman" w:hAnsi="Arial" w:cs="Arial"/>
                <w:color w:val="000000"/>
                <w:lang w:eastAsia="es-CO"/>
              </w:rPr>
              <w:t xml:space="preserve"> _</w:t>
            </w:r>
            <w:proofErr w:type="gramEnd"/>
            <w:r w:rsidR="00D454B2">
              <w:rPr>
                <w:rFonts w:ascii="Arial" w:eastAsia="Times New Roman" w:hAnsi="Arial" w:cs="Arial"/>
                <w:color w:val="000000"/>
                <w:lang w:eastAsia="es-CO"/>
              </w:rPr>
              <w:t>_</w:t>
            </w:r>
            <w:r w:rsidR="00556043">
              <w:rPr>
                <w:rFonts w:ascii="Arial" w:eastAsia="Times New Roman" w:hAnsi="Arial" w:cs="Arial"/>
                <w:color w:val="000000"/>
                <w:lang w:eastAsia="es-CO"/>
              </w:rPr>
              <w:t>X</w:t>
            </w:r>
            <w:r w:rsidR="00D454B2">
              <w:rPr>
                <w:rFonts w:ascii="Arial Unicode MS" w:hAnsi="Arial Unicode MS" w:cs="Arial Unicode MS"/>
                <w:color w:val="363636"/>
                <w:sz w:val="36"/>
                <w:szCs w:val="36"/>
                <w:shd w:val="clear" w:color="auto" w:fill="FFFFFF"/>
              </w:rPr>
              <w:t>___</w:t>
            </w:r>
          </w:p>
          <w:p w14:paraId="30EE621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434FDC4" w14:textId="41730E22"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r w:rsidR="00556043">
              <w:rPr>
                <w:rFonts w:ascii="Arial" w:eastAsia="Times New Roman" w:hAnsi="Arial" w:cs="Arial"/>
                <w:color w:val="000000"/>
                <w:lang w:eastAsia="es-CO"/>
              </w:rPr>
              <w:t>X</w:t>
            </w:r>
          </w:p>
          <w:p w14:paraId="3FF82F0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F301B4C"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6393F59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E41B0E5"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792C1183"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2AA8C401"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2774261E" w14:textId="77777777" w:rsidR="00BC0560" w:rsidRPr="009E03CD" w:rsidRDefault="009E03CD" w:rsidP="009E03CD">
            <w:pPr>
              <w:spacing w:after="0" w:line="240" w:lineRule="auto"/>
              <w:jc w:val="both"/>
              <w:rPr>
                <w:rFonts w:ascii="Arial" w:eastAsia="Times New Roman" w:hAnsi="Arial" w:cs="Arial"/>
                <w:b/>
                <w:color w:val="000000"/>
                <w:lang w:eastAsia="es-CO"/>
              </w:rPr>
            </w:pPr>
            <w:r w:rsidRPr="009E03CD">
              <w:rPr>
                <w:rFonts w:ascii="Arial" w:eastAsia="Times New Roman" w:hAnsi="Arial" w:cs="Arial"/>
                <w:b/>
                <w:color w:val="000000"/>
                <w:lang w:eastAsia="es-CO"/>
              </w:rPr>
              <w:t xml:space="preserve">R// En el término de traslado de alegados, el apoderado de la parte actora presenta su escrito de alegaciones y finalmente se dicta sentencia  anticipada </w:t>
            </w:r>
            <w:proofErr w:type="spellStart"/>
            <w:r w:rsidRPr="009E03CD">
              <w:rPr>
                <w:rFonts w:ascii="Arial" w:eastAsia="Times New Roman" w:hAnsi="Arial" w:cs="Arial"/>
                <w:b/>
                <w:color w:val="000000"/>
                <w:lang w:eastAsia="es-CO"/>
              </w:rPr>
              <w:t>Nro</w:t>
            </w:r>
            <w:proofErr w:type="spellEnd"/>
            <w:r w:rsidRPr="009E03CD">
              <w:rPr>
                <w:rFonts w:ascii="Arial" w:eastAsia="Times New Roman" w:hAnsi="Arial" w:cs="Arial"/>
                <w:b/>
                <w:color w:val="000000"/>
                <w:lang w:eastAsia="es-CO"/>
              </w:rPr>
              <w:t xml:space="preserve"> 150 el 30 de junio de 2021</w:t>
            </w:r>
            <w:r>
              <w:rPr>
                <w:rFonts w:ascii="Arial" w:eastAsia="Times New Roman" w:hAnsi="Arial" w:cs="Arial"/>
                <w:b/>
                <w:color w:val="000000"/>
                <w:lang w:eastAsia="es-CO"/>
              </w:rPr>
              <w:t>, donde se niegan las pretensiones de la demanda y en oportunidad debida fue apelada.</w:t>
            </w:r>
          </w:p>
          <w:p w14:paraId="2DE718E1" w14:textId="77777777"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14:paraId="544B7BD5"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BFA7E"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3995AFC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E8556C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1C602429"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2F57EE0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5B53075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14:paraId="1B4D6010"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026AF5E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C69035F"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43B34CE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099E7EC"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3B6336C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83A5027"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2021E7C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FC55738"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60AFD356"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30897BB6"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DA824D"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4FC5C1B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0A4E86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0175E68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31AB5B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52BA2F6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BB98CC6"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285A5DF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DD2FAD6"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11EDA92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57E121B"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310FE745"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5BD028"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4E4D5C9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8E68A7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0F5BB1A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BBA4D9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En estos casos, el trámite será el siguiente: </w:t>
            </w:r>
          </w:p>
          <w:p w14:paraId="4540A85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C8650A4"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27D0914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7620146"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55D7A1E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C6B4C6C"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4B5FB0D6"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4A2820A0" w14:textId="03527B5D" w:rsidR="008C66DF" w:rsidRDefault="008C66DF"/>
    <w:p w14:paraId="0E535AF5" w14:textId="2ED51703" w:rsidR="00556043" w:rsidRDefault="00556043"/>
    <w:p w14:paraId="3FE0ACCD" w14:textId="2951FEBA" w:rsidR="00556043" w:rsidRDefault="00556043"/>
    <w:p w14:paraId="0301FAA2" w14:textId="77777777" w:rsidR="00556043" w:rsidRDefault="00556043" w:rsidP="00556043">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TRIBUNAL ADMINISTRATIVO DE CUNDINAMARCA</w:t>
      </w:r>
    </w:p>
    <w:p w14:paraId="7DF8CE59" w14:textId="77777777" w:rsidR="00556043" w:rsidRDefault="00556043" w:rsidP="00556043">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SECCIÓN CUARTA</w:t>
      </w:r>
    </w:p>
    <w:p w14:paraId="4D1120B3" w14:textId="77777777" w:rsidR="00556043" w:rsidRDefault="00556043" w:rsidP="00556043">
      <w:pPr>
        <w:autoSpaceDE w:val="0"/>
        <w:autoSpaceDN w:val="0"/>
        <w:adjustRightInd w:val="0"/>
        <w:spacing w:after="0" w:line="240" w:lineRule="auto"/>
        <w:rPr>
          <w:rFonts w:ascii="Arial,Bold" w:hAnsi="Arial,Bold" w:cs="Arial,Bold"/>
          <w:b/>
          <w:bCs/>
          <w:sz w:val="28"/>
          <w:szCs w:val="28"/>
        </w:rPr>
      </w:pPr>
      <w:r>
        <w:rPr>
          <w:rFonts w:ascii="Arial,Bold" w:hAnsi="Arial,Bold" w:cs="Arial,Bold"/>
          <w:b/>
          <w:bCs/>
          <w:sz w:val="28"/>
          <w:szCs w:val="28"/>
        </w:rPr>
        <w:t>SUBSECCIÓN “A”</w:t>
      </w:r>
    </w:p>
    <w:p w14:paraId="252040E1" w14:textId="77777777" w:rsidR="00556043" w:rsidRDefault="00556043" w:rsidP="00556043">
      <w:pPr>
        <w:autoSpaceDE w:val="0"/>
        <w:autoSpaceDN w:val="0"/>
        <w:adjustRightInd w:val="0"/>
        <w:spacing w:after="0" w:line="240" w:lineRule="auto"/>
        <w:rPr>
          <w:rFonts w:ascii="Arial" w:hAnsi="Arial" w:cs="Arial"/>
          <w:sz w:val="24"/>
          <w:szCs w:val="24"/>
        </w:rPr>
      </w:pPr>
      <w:r>
        <w:rPr>
          <w:rFonts w:ascii="Arial" w:hAnsi="Arial" w:cs="Arial"/>
          <w:sz w:val="24"/>
          <w:szCs w:val="24"/>
        </w:rPr>
        <w:t>Bogotá D. C., veinte (20) de agosto de dos mil veintiuno (2021)</w:t>
      </w:r>
    </w:p>
    <w:p w14:paraId="6165C703" w14:textId="67898CC9" w:rsidR="00556043" w:rsidRDefault="00556043" w:rsidP="00556043">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Magistrada Ponente: Dra. </w:t>
      </w:r>
    </w:p>
    <w:p w14:paraId="18909EAD" w14:textId="77777777" w:rsidR="00556043" w:rsidRDefault="00556043" w:rsidP="00556043">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Medio de Control: NULIDAD Y RESTABLECIMIENTO DEL DERECHO</w:t>
      </w:r>
    </w:p>
    <w:p w14:paraId="7F240B7D" w14:textId="77777777" w:rsidR="00556043" w:rsidRDefault="00556043" w:rsidP="00556043">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Expediente: 25000-23-37-000-2019-00133-00</w:t>
      </w:r>
    </w:p>
    <w:p w14:paraId="24D9C6E7" w14:textId="77777777" w:rsidR="00556043" w:rsidRDefault="00556043" w:rsidP="00556043">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Demandante: OCTANO DE COLOMBIA S.A.S. EN</w:t>
      </w:r>
    </w:p>
    <w:p w14:paraId="51B05592" w14:textId="77777777" w:rsidR="00556043" w:rsidRDefault="00556043" w:rsidP="00556043">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RESTRUCTURACIÓN antes PRODAIN S.A. EN</w:t>
      </w:r>
    </w:p>
    <w:p w14:paraId="74CFB114" w14:textId="77777777" w:rsidR="00556043" w:rsidRDefault="00556043" w:rsidP="00556043">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REESTRUCTURACIÓN</w:t>
      </w:r>
    </w:p>
    <w:p w14:paraId="5EC953CF" w14:textId="77777777" w:rsidR="00556043" w:rsidRDefault="00556043" w:rsidP="00556043">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Demandado: DISTRITO CAPITAL- SECRETARÍA DE HACIENDA</w:t>
      </w:r>
    </w:p>
    <w:p w14:paraId="6CA11CAA" w14:textId="77777777" w:rsidR="00556043" w:rsidRDefault="00556043" w:rsidP="00556043">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DISTRITAL- DIRECCIÓN DISTRITAL DE IMPUESTOS</w:t>
      </w:r>
    </w:p>
    <w:p w14:paraId="7BD5983F" w14:textId="77777777" w:rsidR="00556043" w:rsidRDefault="00556043" w:rsidP="00556043">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AUTO</w:t>
      </w:r>
    </w:p>
    <w:p w14:paraId="4C3E97B5" w14:textId="77777777" w:rsidR="00556043" w:rsidRDefault="00556043" w:rsidP="00556043">
      <w:pPr>
        <w:autoSpaceDE w:val="0"/>
        <w:autoSpaceDN w:val="0"/>
        <w:adjustRightInd w:val="0"/>
        <w:spacing w:after="0" w:line="240" w:lineRule="auto"/>
        <w:rPr>
          <w:rFonts w:ascii="Arial" w:hAnsi="Arial" w:cs="Arial"/>
          <w:sz w:val="24"/>
          <w:szCs w:val="24"/>
        </w:rPr>
      </w:pPr>
      <w:r>
        <w:rPr>
          <w:rFonts w:ascii="Arial" w:hAnsi="Arial" w:cs="Arial"/>
          <w:sz w:val="24"/>
          <w:szCs w:val="24"/>
        </w:rPr>
        <w:t>En providencia del 13 de junio de 2019 se inadmitió la demanda del proceso de la</w:t>
      </w:r>
    </w:p>
    <w:p w14:paraId="184EC71C" w14:textId="77777777" w:rsidR="00556043" w:rsidRDefault="00556043" w:rsidP="00556043">
      <w:pPr>
        <w:autoSpaceDE w:val="0"/>
        <w:autoSpaceDN w:val="0"/>
        <w:adjustRightInd w:val="0"/>
        <w:spacing w:after="0" w:line="240" w:lineRule="auto"/>
        <w:rPr>
          <w:rFonts w:ascii="Arial" w:hAnsi="Arial" w:cs="Arial"/>
          <w:sz w:val="24"/>
          <w:szCs w:val="24"/>
        </w:rPr>
      </w:pPr>
      <w:r>
        <w:rPr>
          <w:rFonts w:ascii="Arial" w:hAnsi="Arial" w:cs="Arial"/>
          <w:sz w:val="24"/>
          <w:szCs w:val="24"/>
        </w:rPr>
        <w:t>referencia; el 6 de agosto de 2019 se dispuso su admisión; en auto del 27 de febrero</w:t>
      </w:r>
    </w:p>
    <w:p w14:paraId="2A933BE6" w14:textId="29C9017F" w:rsidR="00556043" w:rsidRDefault="00556043" w:rsidP="00556043">
      <w:pPr>
        <w:autoSpaceDE w:val="0"/>
        <w:autoSpaceDN w:val="0"/>
        <w:adjustRightInd w:val="0"/>
        <w:spacing w:after="0" w:line="240" w:lineRule="auto"/>
        <w:rPr>
          <w:rFonts w:ascii="Arial" w:hAnsi="Arial" w:cs="Arial"/>
          <w:sz w:val="24"/>
          <w:szCs w:val="24"/>
        </w:rPr>
      </w:pPr>
      <w:r>
        <w:rPr>
          <w:rFonts w:ascii="Arial" w:hAnsi="Arial" w:cs="Arial"/>
          <w:sz w:val="24"/>
          <w:szCs w:val="24"/>
        </w:rPr>
        <w:t>de 2020 se tuvo por contestada la demanda y se fijó fecha para la celebración de la audiencia inicial; precisándose que posteriormente, en auto del 13 de agosto de</w:t>
      </w:r>
    </w:p>
    <w:p w14:paraId="6D6DBE12" w14:textId="77777777" w:rsidR="00556043" w:rsidRDefault="00556043" w:rsidP="0055604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2020 se canceló la misma y se </w:t>
      </w:r>
      <w:proofErr w:type="gramStart"/>
      <w:r>
        <w:rPr>
          <w:rFonts w:ascii="Arial" w:hAnsi="Arial" w:cs="Arial"/>
          <w:sz w:val="24"/>
          <w:szCs w:val="24"/>
        </w:rPr>
        <w:t>dispuso</w:t>
      </w:r>
      <w:proofErr w:type="gramEnd"/>
      <w:r>
        <w:rPr>
          <w:rFonts w:ascii="Arial" w:hAnsi="Arial" w:cs="Arial"/>
          <w:sz w:val="24"/>
          <w:szCs w:val="24"/>
        </w:rPr>
        <w:t xml:space="preserve"> requerir a la demandada para que allegara</w:t>
      </w:r>
    </w:p>
    <w:p w14:paraId="26219860" w14:textId="77777777" w:rsidR="00556043" w:rsidRDefault="00556043" w:rsidP="00556043">
      <w:pPr>
        <w:autoSpaceDE w:val="0"/>
        <w:autoSpaceDN w:val="0"/>
        <w:adjustRightInd w:val="0"/>
        <w:spacing w:after="0" w:line="240" w:lineRule="auto"/>
        <w:rPr>
          <w:rFonts w:ascii="Arial" w:hAnsi="Arial" w:cs="Arial"/>
          <w:sz w:val="24"/>
          <w:szCs w:val="24"/>
        </w:rPr>
      </w:pPr>
      <w:r>
        <w:rPr>
          <w:rFonts w:ascii="Arial" w:hAnsi="Arial" w:cs="Arial"/>
          <w:sz w:val="24"/>
          <w:szCs w:val="24"/>
        </w:rPr>
        <w:t>al proceso los antecedentes administrativos en medio digital.</w:t>
      </w:r>
    </w:p>
    <w:p w14:paraId="71DF5AA3" w14:textId="77777777" w:rsidR="00556043" w:rsidRDefault="00556043" w:rsidP="00556043">
      <w:pPr>
        <w:autoSpaceDE w:val="0"/>
        <w:autoSpaceDN w:val="0"/>
        <w:adjustRightInd w:val="0"/>
        <w:spacing w:after="0" w:line="240" w:lineRule="auto"/>
        <w:rPr>
          <w:rFonts w:ascii="Arial" w:hAnsi="Arial" w:cs="Arial"/>
          <w:sz w:val="24"/>
          <w:szCs w:val="24"/>
        </w:rPr>
      </w:pPr>
      <w:r>
        <w:rPr>
          <w:rFonts w:ascii="Arial" w:hAnsi="Arial" w:cs="Arial"/>
          <w:sz w:val="24"/>
          <w:szCs w:val="24"/>
        </w:rPr>
        <w:t>El 7 de abril de 2021 la parte demandada radicó por correo electrónico memorial</w:t>
      </w:r>
    </w:p>
    <w:p w14:paraId="20A50F29" w14:textId="77777777" w:rsidR="00556043" w:rsidRDefault="00556043" w:rsidP="00556043">
      <w:pPr>
        <w:autoSpaceDE w:val="0"/>
        <w:autoSpaceDN w:val="0"/>
        <w:adjustRightInd w:val="0"/>
        <w:spacing w:after="0" w:line="240" w:lineRule="auto"/>
        <w:rPr>
          <w:rFonts w:ascii="Arial" w:hAnsi="Arial" w:cs="Arial"/>
          <w:sz w:val="24"/>
          <w:szCs w:val="24"/>
        </w:rPr>
      </w:pPr>
      <w:r>
        <w:rPr>
          <w:rFonts w:ascii="Arial" w:hAnsi="Arial" w:cs="Arial"/>
          <w:sz w:val="24"/>
          <w:szCs w:val="24"/>
        </w:rPr>
        <w:t>mediante el cual atiende el requerimiento mencionado.</w:t>
      </w:r>
    </w:p>
    <w:p w14:paraId="774359C1" w14:textId="77777777" w:rsidR="00556043" w:rsidRDefault="00556043" w:rsidP="00556043">
      <w:pPr>
        <w:autoSpaceDE w:val="0"/>
        <w:autoSpaceDN w:val="0"/>
        <w:adjustRightInd w:val="0"/>
        <w:spacing w:after="0" w:line="240" w:lineRule="auto"/>
        <w:rPr>
          <w:rFonts w:ascii="Arial" w:hAnsi="Arial" w:cs="Arial"/>
          <w:sz w:val="24"/>
          <w:szCs w:val="24"/>
        </w:rPr>
      </w:pPr>
      <w:r>
        <w:rPr>
          <w:rFonts w:ascii="Arial" w:hAnsi="Arial" w:cs="Arial"/>
          <w:sz w:val="24"/>
          <w:szCs w:val="24"/>
        </w:rPr>
        <w:t>Así las cosas, ahora sería del caso programar nueva fecha para la celebración de</w:t>
      </w:r>
    </w:p>
    <w:p w14:paraId="7400489E" w14:textId="1F4B2654" w:rsidR="00556043" w:rsidRDefault="00556043" w:rsidP="0055604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 audiencia inicial prevista en el artículo 180 del CPACA, sin embargo, es del </w:t>
      </w:r>
      <w:proofErr w:type="spellStart"/>
      <w:r>
        <w:rPr>
          <w:rFonts w:ascii="Arial" w:hAnsi="Arial" w:cs="Arial"/>
          <w:sz w:val="24"/>
          <w:szCs w:val="24"/>
        </w:rPr>
        <w:t>casotener</w:t>
      </w:r>
      <w:proofErr w:type="spellEnd"/>
      <w:r>
        <w:rPr>
          <w:rFonts w:ascii="Arial" w:hAnsi="Arial" w:cs="Arial"/>
          <w:sz w:val="24"/>
          <w:szCs w:val="24"/>
        </w:rPr>
        <w:t xml:space="preserve"> en cuenta que la Ley 2080 del 25 de enero de 2021 dispuso:</w:t>
      </w:r>
    </w:p>
    <w:p w14:paraId="49EED334" w14:textId="77777777" w:rsidR="00556043" w:rsidRDefault="00556043" w:rsidP="00556043">
      <w:pPr>
        <w:autoSpaceDE w:val="0"/>
        <w:autoSpaceDN w:val="0"/>
        <w:adjustRightInd w:val="0"/>
        <w:spacing w:after="0" w:line="240" w:lineRule="auto"/>
        <w:rPr>
          <w:rFonts w:ascii="Times New Roman" w:hAnsi="Times New Roman" w:cs="Times New Roman"/>
          <w:i/>
          <w:iCs/>
          <w:sz w:val="24"/>
          <w:szCs w:val="24"/>
        </w:rPr>
      </w:pPr>
      <w:r>
        <w:rPr>
          <w:rFonts w:ascii="Times New Roman,BoldItalic" w:hAnsi="Times New Roman,BoldItalic" w:cs="Times New Roman,BoldItalic"/>
          <w:b/>
          <w:bCs/>
          <w:i/>
          <w:iCs/>
          <w:sz w:val="24"/>
          <w:szCs w:val="24"/>
        </w:rPr>
        <w:t xml:space="preserve">“Artículo 42. </w:t>
      </w:r>
      <w:r>
        <w:rPr>
          <w:rFonts w:ascii="Times New Roman" w:hAnsi="Times New Roman" w:cs="Times New Roman"/>
          <w:i/>
          <w:iCs/>
          <w:sz w:val="24"/>
          <w:szCs w:val="24"/>
        </w:rPr>
        <w:t>Adiciónese a la Ley 1437 de 2011 el artículo 182A, el cual será del</w:t>
      </w:r>
    </w:p>
    <w:p w14:paraId="6A294AD4" w14:textId="77777777" w:rsidR="00556043" w:rsidRDefault="00556043" w:rsidP="00556043">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lastRenderedPageBreak/>
        <w:t>siguiente tenor:</w:t>
      </w:r>
    </w:p>
    <w:p w14:paraId="4D289828" w14:textId="77777777" w:rsidR="00556043" w:rsidRDefault="00556043" w:rsidP="00556043">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Artículo 182A. Sentencia anticipada. Se podrá dictar sentencia anticipada:</w:t>
      </w:r>
    </w:p>
    <w:p w14:paraId="29621B03" w14:textId="77777777" w:rsidR="00556043" w:rsidRDefault="00556043" w:rsidP="00556043">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1. Antes de la audiencia inicial:</w:t>
      </w:r>
    </w:p>
    <w:p w14:paraId="33B30BD2" w14:textId="77777777" w:rsidR="00556043" w:rsidRDefault="00556043" w:rsidP="00556043">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a) Cuando se trate de asuntos de puro derecho;</w:t>
      </w:r>
    </w:p>
    <w:p w14:paraId="76D946EF" w14:textId="77777777" w:rsidR="00556043" w:rsidRDefault="00556043" w:rsidP="00556043">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b) Cuando no haya que practicar pruebas;</w:t>
      </w:r>
    </w:p>
    <w:p w14:paraId="08834241" w14:textId="77777777" w:rsidR="00556043" w:rsidRDefault="00556043" w:rsidP="00556043">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c) Cuando solo se solicite tener como pruebas las documentales aportadas</w:t>
      </w:r>
    </w:p>
    <w:p w14:paraId="2E915BCE" w14:textId="77777777" w:rsidR="00556043" w:rsidRDefault="00556043" w:rsidP="00556043">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con la demanda y la contestación, y sobre ellas no se hubiese formulado</w:t>
      </w:r>
    </w:p>
    <w:p w14:paraId="197BBD6A" w14:textId="77777777" w:rsidR="00556043" w:rsidRDefault="00556043" w:rsidP="00556043">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tacha o desconocimiento;</w:t>
      </w:r>
    </w:p>
    <w:p w14:paraId="3B1E3B3D" w14:textId="77777777" w:rsidR="00556043" w:rsidRDefault="00556043" w:rsidP="00556043">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d) Cuando las pruebas solicitadas por las partes sean impertinentes,</w:t>
      </w:r>
    </w:p>
    <w:p w14:paraId="49A5FFA2" w14:textId="55F0ADA0" w:rsidR="00556043" w:rsidRDefault="00556043" w:rsidP="00556043">
      <w:pPr>
        <w:rPr>
          <w:rFonts w:ascii="Times New Roman" w:hAnsi="Times New Roman" w:cs="Times New Roman"/>
          <w:i/>
          <w:iCs/>
          <w:sz w:val="24"/>
          <w:szCs w:val="24"/>
        </w:rPr>
      </w:pPr>
      <w:r>
        <w:rPr>
          <w:rFonts w:ascii="Times New Roman" w:hAnsi="Times New Roman" w:cs="Times New Roman"/>
          <w:i/>
          <w:iCs/>
          <w:sz w:val="24"/>
          <w:szCs w:val="24"/>
        </w:rPr>
        <w:t>inconducentes o inútiles.</w:t>
      </w:r>
    </w:p>
    <w:p w14:paraId="0D41B5A9" w14:textId="2CE2C267" w:rsidR="00556043" w:rsidRDefault="00556043" w:rsidP="00556043">
      <w:pPr>
        <w:rPr>
          <w:rFonts w:ascii="Times New Roman" w:hAnsi="Times New Roman" w:cs="Times New Roman"/>
          <w:i/>
          <w:iCs/>
          <w:sz w:val="24"/>
          <w:szCs w:val="24"/>
        </w:rPr>
      </w:pPr>
    </w:p>
    <w:p w14:paraId="45857E3C"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En consecuencia, se</w:t>
      </w:r>
    </w:p>
    <w:p w14:paraId="2D489937" w14:textId="77777777" w:rsidR="00556043" w:rsidRDefault="00556043" w:rsidP="00556043">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RESUELVE</w:t>
      </w:r>
    </w:p>
    <w:p w14:paraId="552AAF84"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PRIMERO: </w:t>
      </w:r>
      <w:r>
        <w:rPr>
          <w:rFonts w:ascii="Arial" w:hAnsi="Arial" w:cs="Arial"/>
          <w:color w:val="000000"/>
          <w:sz w:val="24"/>
          <w:szCs w:val="24"/>
        </w:rPr>
        <w:t>Prescíndase de la realización de las audiencias previstas en los</w:t>
      </w:r>
    </w:p>
    <w:p w14:paraId="619C414E"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artículos 180, 181 y 182 del CPACA.</w:t>
      </w:r>
    </w:p>
    <w:p w14:paraId="42822BD2"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SEGUNDO: </w:t>
      </w:r>
      <w:r>
        <w:rPr>
          <w:rFonts w:ascii="Arial" w:hAnsi="Arial" w:cs="Arial"/>
          <w:color w:val="000000"/>
          <w:sz w:val="24"/>
          <w:szCs w:val="24"/>
        </w:rPr>
        <w:t xml:space="preserve">Con el valor legal que les corresponda, </w:t>
      </w:r>
      <w:r>
        <w:rPr>
          <w:rFonts w:ascii="Arial" w:hAnsi="Arial" w:cs="Arial"/>
          <w:b/>
          <w:bCs/>
          <w:color w:val="000000"/>
          <w:sz w:val="24"/>
          <w:szCs w:val="24"/>
        </w:rPr>
        <w:t xml:space="preserve">ténganse como pruebas </w:t>
      </w:r>
      <w:r>
        <w:rPr>
          <w:rFonts w:ascii="Arial" w:hAnsi="Arial" w:cs="Arial"/>
          <w:color w:val="000000"/>
          <w:sz w:val="24"/>
          <w:szCs w:val="24"/>
        </w:rPr>
        <w:t>las</w:t>
      </w:r>
    </w:p>
    <w:p w14:paraId="16D7F301" w14:textId="77777777" w:rsidR="00556043" w:rsidRDefault="00556043" w:rsidP="00556043">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documentales aportadas</w:t>
      </w:r>
      <w:proofErr w:type="gramEnd"/>
      <w:r>
        <w:rPr>
          <w:rFonts w:ascii="Arial" w:hAnsi="Arial" w:cs="Arial"/>
          <w:color w:val="000000"/>
          <w:sz w:val="24"/>
          <w:szCs w:val="24"/>
        </w:rPr>
        <w:t xml:space="preserve"> con la demanda y la contestación, así como también los</w:t>
      </w:r>
    </w:p>
    <w:p w14:paraId="75922D6D"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antecedentes administrativos allegados.</w:t>
      </w:r>
    </w:p>
    <w:p w14:paraId="03E5940E"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TERCERO: </w:t>
      </w:r>
      <w:r>
        <w:rPr>
          <w:rFonts w:ascii="Arial" w:hAnsi="Arial" w:cs="Arial"/>
          <w:color w:val="000000"/>
          <w:sz w:val="24"/>
          <w:szCs w:val="24"/>
        </w:rPr>
        <w:t>Declárase la fijación del litigio así:</w:t>
      </w:r>
    </w:p>
    <w:p w14:paraId="196D8E77"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El asunto litigioso en el presente proceso versa sobre la legalidad de la Resolución</w:t>
      </w:r>
    </w:p>
    <w:p w14:paraId="1AFF399C"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No. DDI-036297 del 26 de julio de 2018, mediante la cual se desataron las</w:t>
      </w:r>
    </w:p>
    <w:p w14:paraId="4C51C8FF"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excepciones propuestas contra un mandamiento de pago librado a la demandante</w:t>
      </w:r>
    </w:p>
    <w:p w14:paraId="7898C8BB"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y de la Resolución No. DDI-056848 del 28 de septiembre de 2018 que confirmó la</w:t>
      </w:r>
    </w:p>
    <w:p w14:paraId="1859B5EE"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anterior al resolver el recurso de reposición interpuesto.</w:t>
      </w:r>
    </w:p>
    <w:p w14:paraId="7339E50B" w14:textId="57895CA4"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Y de manera específica el litigio frente a los actos acusados se centra en </w:t>
      </w:r>
      <w:proofErr w:type="spellStart"/>
      <w:r>
        <w:rPr>
          <w:rFonts w:ascii="Arial" w:hAnsi="Arial" w:cs="Arial"/>
          <w:color w:val="000000"/>
          <w:sz w:val="24"/>
          <w:szCs w:val="24"/>
        </w:rPr>
        <w:t>determinar,conforme</w:t>
      </w:r>
      <w:proofErr w:type="spellEnd"/>
      <w:r>
        <w:rPr>
          <w:rFonts w:ascii="Arial" w:hAnsi="Arial" w:cs="Arial"/>
          <w:color w:val="000000"/>
          <w:sz w:val="24"/>
          <w:szCs w:val="24"/>
        </w:rPr>
        <w:t xml:space="preserve"> a los cargos de nulidad formulados, en (i) si se incurrió en infracción </w:t>
      </w:r>
      <w:r w:rsidR="00D33AA4">
        <w:rPr>
          <w:rFonts w:ascii="Arial" w:hAnsi="Arial" w:cs="Arial"/>
          <w:color w:val="000000"/>
          <w:sz w:val="24"/>
          <w:szCs w:val="24"/>
        </w:rPr>
        <w:t xml:space="preserve">De </w:t>
      </w:r>
      <w:r>
        <w:rPr>
          <w:rFonts w:ascii="Arial" w:hAnsi="Arial" w:cs="Arial"/>
          <w:color w:val="000000"/>
          <w:sz w:val="24"/>
          <w:szCs w:val="24"/>
        </w:rPr>
        <w:t>las normas en que deberían fundarse, esto es la Ley 550 de 1999; (</w:t>
      </w:r>
      <w:proofErr w:type="spellStart"/>
      <w:r>
        <w:rPr>
          <w:rFonts w:ascii="Arial" w:hAnsi="Arial" w:cs="Arial"/>
          <w:color w:val="000000"/>
          <w:sz w:val="24"/>
          <w:szCs w:val="24"/>
        </w:rPr>
        <w:t>ii</w:t>
      </w:r>
      <w:proofErr w:type="spellEnd"/>
      <w:r>
        <w:rPr>
          <w:rFonts w:ascii="Arial" w:hAnsi="Arial" w:cs="Arial"/>
          <w:color w:val="000000"/>
          <w:sz w:val="24"/>
          <w:szCs w:val="24"/>
        </w:rPr>
        <w:t>) si se incurrió</w:t>
      </w:r>
      <w:r w:rsidR="00D33AA4">
        <w:rPr>
          <w:rFonts w:ascii="Arial" w:hAnsi="Arial" w:cs="Arial"/>
          <w:color w:val="000000"/>
          <w:sz w:val="24"/>
          <w:szCs w:val="24"/>
        </w:rPr>
        <w:t xml:space="preserve"> </w:t>
      </w:r>
      <w:r>
        <w:rPr>
          <w:rFonts w:ascii="Arial" w:hAnsi="Arial" w:cs="Arial"/>
          <w:color w:val="000000"/>
          <w:sz w:val="24"/>
          <w:szCs w:val="24"/>
        </w:rPr>
        <w:t>en violación del principio de confianza legítima; y (</w:t>
      </w:r>
      <w:proofErr w:type="spellStart"/>
      <w:r>
        <w:rPr>
          <w:rFonts w:ascii="Arial" w:hAnsi="Arial" w:cs="Arial"/>
          <w:color w:val="000000"/>
          <w:sz w:val="24"/>
          <w:szCs w:val="24"/>
        </w:rPr>
        <w:t>iii</w:t>
      </w:r>
      <w:proofErr w:type="spellEnd"/>
      <w:r>
        <w:rPr>
          <w:rFonts w:ascii="Arial" w:hAnsi="Arial" w:cs="Arial"/>
          <w:color w:val="000000"/>
          <w:sz w:val="24"/>
          <w:szCs w:val="24"/>
        </w:rPr>
        <w:t>) si se incurrió en infracción del</w:t>
      </w:r>
      <w:r w:rsidR="00D33AA4">
        <w:rPr>
          <w:rFonts w:ascii="Arial" w:hAnsi="Arial" w:cs="Arial"/>
          <w:color w:val="000000"/>
          <w:sz w:val="24"/>
          <w:szCs w:val="24"/>
        </w:rPr>
        <w:t xml:space="preserve"> </w:t>
      </w:r>
      <w:r>
        <w:rPr>
          <w:rFonts w:ascii="Arial" w:hAnsi="Arial" w:cs="Arial"/>
          <w:color w:val="000000"/>
          <w:sz w:val="24"/>
          <w:szCs w:val="24"/>
        </w:rPr>
        <w:t>principio de buena fe.</w:t>
      </w:r>
    </w:p>
    <w:p w14:paraId="0F14CCA3"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CUARTO</w:t>
      </w:r>
      <w:r>
        <w:rPr>
          <w:rFonts w:ascii="Arial" w:hAnsi="Arial" w:cs="Arial"/>
          <w:color w:val="000000"/>
          <w:sz w:val="24"/>
          <w:szCs w:val="24"/>
        </w:rPr>
        <w:t xml:space="preserve">: </w:t>
      </w:r>
      <w:r>
        <w:rPr>
          <w:rFonts w:ascii="Arial" w:hAnsi="Arial" w:cs="Arial"/>
          <w:b/>
          <w:bCs/>
          <w:color w:val="000000"/>
          <w:sz w:val="24"/>
          <w:szCs w:val="24"/>
        </w:rPr>
        <w:t xml:space="preserve">Córrase traslado a las partes y al Ministerio Público, </w:t>
      </w:r>
      <w:r>
        <w:rPr>
          <w:rFonts w:ascii="Arial" w:hAnsi="Arial" w:cs="Arial"/>
          <w:color w:val="000000"/>
          <w:sz w:val="24"/>
          <w:szCs w:val="24"/>
        </w:rPr>
        <w:t>por el término</w:t>
      </w:r>
    </w:p>
    <w:p w14:paraId="2BFB4396"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común de diez (10) días, para que aleguen de conclusión y rindan concepto,</w:t>
      </w:r>
    </w:p>
    <w:p w14:paraId="615C9813"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respectivamente, precisándose que la radicación de los memoriales a que haya</w:t>
      </w:r>
    </w:p>
    <w:p w14:paraId="3842EECA"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lugar ante este Tribunal deberá efectuarse a través del buzón</w:t>
      </w:r>
    </w:p>
    <w:p w14:paraId="7ACF85B5"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563C2"/>
          <w:sz w:val="24"/>
          <w:szCs w:val="24"/>
        </w:rPr>
        <w:t>rmemorialesposec04tadmcun@cendoj.ramajudicial.gov.co</w:t>
      </w:r>
      <w:r>
        <w:rPr>
          <w:rFonts w:ascii="Arial" w:hAnsi="Arial" w:cs="Arial"/>
          <w:color w:val="000000"/>
          <w:sz w:val="24"/>
          <w:szCs w:val="24"/>
        </w:rPr>
        <w:t>, conforme a las</w:t>
      </w:r>
    </w:p>
    <w:p w14:paraId="06497827"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Circulares Nos. C018 del 30 de junio de 2020 y 001 del 11 de mayo de 2021 de la</w:t>
      </w:r>
    </w:p>
    <w:p w14:paraId="4B932C56"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Presidencia de esta Corporación. </w:t>
      </w:r>
      <w:proofErr w:type="gramStart"/>
      <w:r>
        <w:rPr>
          <w:rFonts w:ascii="Arial" w:hAnsi="Arial" w:cs="Arial"/>
          <w:color w:val="000000"/>
          <w:sz w:val="24"/>
          <w:szCs w:val="24"/>
        </w:rPr>
        <w:t>Asimismo</w:t>
      </w:r>
      <w:proofErr w:type="gramEnd"/>
      <w:r>
        <w:rPr>
          <w:rFonts w:ascii="Arial" w:hAnsi="Arial" w:cs="Arial"/>
          <w:color w:val="000000"/>
          <w:sz w:val="24"/>
          <w:szCs w:val="24"/>
        </w:rPr>
        <w:t xml:space="preserve"> para la consulta del expediente deberá</w:t>
      </w:r>
    </w:p>
    <w:p w14:paraId="6818B39C"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formularse la respectiva solicitud a los correos</w:t>
      </w:r>
    </w:p>
    <w:p w14:paraId="16AF55BF"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563C2"/>
          <w:sz w:val="24"/>
          <w:szCs w:val="24"/>
        </w:rPr>
        <w:t xml:space="preserve">s04des03tadmincdm@notificacionesrj.gov.co </w:t>
      </w:r>
      <w:r>
        <w:rPr>
          <w:rFonts w:ascii="Arial" w:hAnsi="Arial" w:cs="Arial"/>
          <w:color w:val="000000"/>
          <w:sz w:val="24"/>
          <w:szCs w:val="24"/>
        </w:rPr>
        <w:t>y</w:t>
      </w:r>
    </w:p>
    <w:p w14:paraId="5F792D58"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563C2"/>
          <w:sz w:val="24"/>
          <w:szCs w:val="24"/>
        </w:rPr>
        <w:t>scs04sb04tadmincdm@notificacionesrj.gov.co</w:t>
      </w:r>
      <w:r>
        <w:rPr>
          <w:rFonts w:ascii="Arial" w:hAnsi="Arial" w:cs="Arial"/>
          <w:color w:val="000000"/>
          <w:sz w:val="24"/>
          <w:szCs w:val="24"/>
        </w:rPr>
        <w:t>.</w:t>
      </w:r>
    </w:p>
    <w:p w14:paraId="46CD6235"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QUINTO: </w:t>
      </w:r>
      <w:r>
        <w:rPr>
          <w:rFonts w:ascii="Arial" w:hAnsi="Arial" w:cs="Arial"/>
          <w:color w:val="000000"/>
          <w:sz w:val="24"/>
          <w:szCs w:val="24"/>
        </w:rPr>
        <w:t>Notifíquese por estado esta providencia a las partes, a la Agente del</w:t>
      </w:r>
    </w:p>
    <w:p w14:paraId="1248B121" w14:textId="670EDD39" w:rsidR="00556043" w:rsidRDefault="00556043" w:rsidP="00556043">
      <w:pPr>
        <w:rPr>
          <w:rFonts w:ascii="Arial" w:hAnsi="Arial" w:cs="Arial"/>
          <w:color w:val="000000"/>
          <w:sz w:val="24"/>
          <w:szCs w:val="24"/>
        </w:rPr>
      </w:pPr>
      <w:r>
        <w:rPr>
          <w:rFonts w:ascii="Arial" w:hAnsi="Arial" w:cs="Arial"/>
          <w:color w:val="000000"/>
          <w:sz w:val="24"/>
          <w:szCs w:val="24"/>
        </w:rPr>
        <w:t>Ministerio Público y a la Agencia Nacional de Defensa Jurídica del Estado, de</w:t>
      </w:r>
    </w:p>
    <w:p w14:paraId="0F12B024"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virtud </w:t>
      </w:r>
      <w:proofErr w:type="gramStart"/>
      <w:r>
        <w:rPr>
          <w:rFonts w:ascii="Arial" w:hAnsi="Arial" w:cs="Arial"/>
          <w:color w:val="000000"/>
          <w:sz w:val="24"/>
          <w:szCs w:val="24"/>
        </w:rPr>
        <w:t>del mismo</w:t>
      </w:r>
      <w:proofErr w:type="gramEnd"/>
      <w:r>
        <w:rPr>
          <w:rFonts w:ascii="Arial" w:hAnsi="Arial" w:cs="Arial"/>
          <w:color w:val="000000"/>
          <w:sz w:val="24"/>
          <w:szCs w:val="24"/>
        </w:rPr>
        <w:t xml:space="preserve"> la Secretaría de la Sección deberá enviar el respectivo mensaje de</w:t>
      </w:r>
    </w:p>
    <w:p w14:paraId="5AFC1F41"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lastRenderedPageBreak/>
        <w:t>datos así:</w:t>
      </w:r>
    </w:p>
    <w:p w14:paraId="1547FA13"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A la parte demandante, que se encuentra representada en este proceso por la</w:t>
      </w:r>
    </w:p>
    <w:p w14:paraId="05516F3E"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doctora María Camila Segura Montenegro, al correo </w:t>
      </w:r>
      <w:r>
        <w:rPr>
          <w:rFonts w:ascii="Arial" w:hAnsi="Arial" w:cs="Arial"/>
          <w:color w:val="0563C2"/>
          <w:sz w:val="24"/>
          <w:szCs w:val="24"/>
        </w:rPr>
        <w:t>macamilasm08@gmail.com</w:t>
      </w:r>
      <w:r>
        <w:rPr>
          <w:rFonts w:ascii="Arial" w:hAnsi="Arial" w:cs="Arial"/>
          <w:color w:val="000000"/>
          <w:sz w:val="24"/>
          <w:szCs w:val="24"/>
        </w:rPr>
        <w:t>.</w:t>
      </w:r>
    </w:p>
    <w:p w14:paraId="202543D0"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A la entidad demandada, que se encuentra representada en este proceso por el</w:t>
      </w:r>
    </w:p>
    <w:p w14:paraId="50A7556F"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doctor Diego Alejandro Pérez Parra, al correo </w:t>
      </w:r>
      <w:r>
        <w:rPr>
          <w:rFonts w:ascii="Arial" w:hAnsi="Arial" w:cs="Arial"/>
          <w:color w:val="0563C2"/>
          <w:sz w:val="24"/>
          <w:szCs w:val="24"/>
        </w:rPr>
        <w:t>perezdiego.abogados@gmail.com</w:t>
      </w:r>
      <w:r>
        <w:rPr>
          <w:rFonts w:ascii="Arial" w:hAnsi="Arial" w:cs="Arial"/>
          <w:color w:val="000000"/>
          <w:sz w:val="24"/>
          <w:szCs w:val="24"/>
        </w:rPr>
        <w:t>.</w:t>
      </w:r>
    </w:p>
    <w:p w14:paraId="3E85591E"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A la Agente del Ministerio Público designada para este proceso, la doctora Diana</w:t>
      </w:r>
    </w:p>
    <w:p w14:paraId="1CB8ACEA" w14:textId="77777777" w:rsidR="00556043" w:rsidRDefault="00556043" w:rsidP="00556043">
      <w:pPr>
        <w:autoSpaceDE w:val="0"/>
        <w:autoSpaceDN w:val="0"/>
        <w:adjustRightInd w:val="0"/>
        <w:spacing w:after="0" w:line="240" w:lineRule="auto"/>
        <w:rPr>
          <w:rFonts w:ascii="Arial" w:hAnsi="Arial" w:cs="Arial"/>
          <w:color w:val="0070C1"/>
          <w:sz w:val="24"/>
          <w:szCs w:val="24"/>
        </w:rPr>
      </w:pPr>
      <w:r>
        <w:rPr>
          <w:rFonts w:ascii="Arial" w:hAnsi="Arial" w:cs="Arial"/>
          <w:color w:val="000000"/>
          <w:sz w:val="24"/>
          <w:szCs w:val="24"/>
        </w:rPr>
        <w:t xml:space="preserve">Janethe Bernal Franco, al correo </w:t>
      </w:r>
      <w:r>
        <w:rPr>
          <w:rFonts w:ascii="Arial" w:hAnsi="Arial" w:cs="Arial"/>
          <w:color w:val="0070C1"/>
          <w:sz w:val="24"/>
          <w:szCs w:val="24"/>
        </w:rPr>
        <w:t>djbernal@procuraduria.gov.co.</w:t>
      </w:r>
    </w:p>
    <w:p w14:paraId="73CE5EC0"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SEXTO: </w:t>
      </w:r>
      <w:r>
        <w:rPr>
          <w:rFonts w:ascii="Arial" w:hAnsi="Arial" w:cs="Arial"/>
          <w:color w:val="000000"/>
          <w:sz w:val="24"/>
          <w:szCs w:val="24"/>
        </w:rPr>
        <w:t>En firme este proveído y cumplido lo ordenado, vuelva el expediente al</w:t>
      </w:r>
    </w:p>
    <w:p w14:paraId="4F15F278" w14:textId="77777777" w:rsidR="00556043" w:rsidRDefault="00556043" w:rsidP="0055604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Despacho para proferir sentencia anticipada de primera instancia.</w:t>
      </w:r>
    </w:p>
    <w:p w14:paraId="1803D637" w14:textId="77777777" w:rsidR="00556043" w:rsidRDefault="00556043" w:rsidP="00556043">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NOTIFÍQUESE Y CÚMPLASE</w:t>
      </w:r>
    </w:p>
    <w:p w14:paraId="4049C200" w14:textId="663DAFAE" w:rsidR="00556043" w:rsidRDefault="00556043" w:rsidP="00556043">
      <w:r>
        <w:rPr>
          <w:rFonts w:ascii="Arial" w:hAnsi="Arial" w:cs="Arial"/>
          <w:color w:val="000000"/>
          <w:sz w:val="24"/>
          <w:szCs w:val="24"/>
        </w:rPr>
        <w:t>Firmado Electrónicamente</w:t>
      </w:r>
    </w:p>
    <w:sectPr w:rsidR="005560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Bold">
    <w:altName w:val="Arial"/>
    <w:panose1 w:val="00000000000000000000"/>
    <w:charset w:val="00"/>
    <w:family w:val="auto"/>
    <w:notTrueType/>
    <w:pitch w:val="default"/>
    <w:sig w:usb0="00000003" w:usb1="00000000" w:usb2="00000000" w:usb3="00000000" w:csb0="00000001" w:csb1="00000000"/>
  </w:font>
  <w:font w:name="Times New Roman,BoldItalic">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5A2"/>
    <w:rsid w:val="0004789A"/>
    <w:rsid w:val="00556043"/>
    <w:rsid w:val="008C66DF"/>
    <w:rsid w:val="009E03CD"/>
    <w:rsid w:val="00B530D5"/>
    <w:rsid w:val="00B625A2"/>
    <w:rsid w:val="00BC0560"/>
    <w:rsid w:val="00D33AA4"/>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8CD25"/>
  <w15:docId w15:val="{A57ED215-7EF0-4853-8598-4EFE9FB73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1708</Words>
  <Characters>9396</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Bernal</cp:lastModifiedBy>
  <cp:revision>2</cp:revision>
  <dcterms:created xsi:type="dcterms:W3CDTF">2021-09-05T22:31:00Z</dcterms:created>
  <dcterms:modified xsi:type="dcterms:W3CDTF">2021-09-05T22:31:00Z</dcterms:modified>
</cp:coreProperties>
</file>