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3DDA7"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570B44EE"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666042A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5E961CD"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3559AF3E"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4CA4B916"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665D597B"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263EB16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E27AD14" w14:textId="1C9EEF34" w:rsidR="00BC0560" w:rsidRPr="00F714FD" w:rsidRDefault="00BC0560" w:rsidP="00A92037">
      <w:pPr>
        <w:spacing w:after="0" w:line="240" w:lineRule="auto"/>
        <w:ind w:left="-142"/>
        <w:rPr>
          <w:rFonts w:ascii="Times New Roman" w:eastAsia="Times New Roman" w:hAnsi="Times New Roman" w:cs="Times New Roman"/>
          <w:sz w:val="24"/>
          <w:szCs w:val="24"/>
          <w:lang w:eastAsia="es-CO"/>
        </w:rPr>
      </w:pPr>
      <w:r w:rsidRPr="00F714FD">
        <w:rPr>
          <w:rFonts w:ascii="Arial" w:eastAsia="Times New Roman" w:hAnsi="Arial" w:cs="Arial"/>
          <w:color w:val="000000"/>
          <w:sz w:val="24"/>
          <w:szCs w:val="24"/>
          <w:lang w:eastAsia="es-CO"/>
        </w:rPr>
        <w:t xml:space="preserve">Elaborada por: </w:t>
      </w:r>
      <w:r w:rsidR="00956982" w:rsidRPr="00F714FD">
        <w:rPr>
          <w:rFonts w:ascii="Arial" w:eastAsia="Times New Roman" w:hAnsi="Arial" w:cs="Arial"/>
          <w:b/>
          <w:bCs/>
          <w:color w:val="FF0000"/>
          <w:sz w:val="24"/>
          <w:szCs w:val="24"/>
          <w:lang w:eastAsia="es-CO"/>
        </w:rPr>
        <w:t>CATALINA BOLIVAR LONDOÑO</w:t>
      </w:r>
    </w:p>
    <w:p w14:paraId="6327C61C" w14:textId="77777777" w:rsidR="00BC0560" w:rsidRPr="00F714FD" w:rsidRDefault="00BC0560" w:rsidP="00A92037">
      <w:pPr>
        <w:spacing w:after="0" w:line="240" w:lineRule="auto"/>
        <w:ind w:left="-142"/>
        <w:rPr>
          <w:rFonts w:ascii="Times New Roman" w:eastAsia="Times New Roman" w:hAnsi="Times New Roman" w:cs="Times New Roman"/>
          <w:sz w:val="24"/>
          <w:szCs w:val="24"/>
          <w:lang w:eastAsia="es-CO"/>
        </w:rPr>
      </w:pPr>
      <w:r w:rsidRPr="00F714FD">
        <w:rPr>
          <w:rFonts w:ascii="Arial" w:eastAsia="Times New Roman" w:hAnsi="Arial" w:cs="Arial"/>
          <w:color w:val="000000"/>
          <w:sz w:val="24"/>
          <w:szCs w:val="24"/>
          <w:lang w:eastAsia="es-CO"/>
        </w:rPr>
        <w:t>Fecha: 18/08/2021 </w:t>
      </w:r>
    </w:p>
    <w:p w14:paraId="07E804F4" w14:textId="588F7766" w:rsidR="00BC0560" w:rsidRPr="00F714FD" w:rsidRDefault="00BC0560" w:rsidP="00A92037">
      <w:pPr>
        <w:spacing w:after="0" w:line="240" w:lineRule="auto"/>
        <w:ind w:left="-142"/>
        <w:rPr>
          <w:rFonts w:ascii="Times New Roman" w:eastAsia="Times New Roman" w:hAnsi="Times New Roman" w:cs="Times New Roman"/>
          <w:sz w:val="24"/>
          <w:szCs w:val="24"/>
          <w:lang w:eastAsia="es-CO"/>
        </w:rPr>
      </w:pPr>
      <w:r w:rsidRPr="00F714FD">
        <w:rPr>
          <w:rFonts w:ascii="Arial" w:eastAsia="Times New Roman" w:hAnsi="Arial" w:cs="Arial"/>
          <w:color w:val="000000"/>
          <w:sz w:val="24"/>
          <w:szCs w:val="24"/>
          <w:lang w:eastAsia="es-CO"/>
        </w:rPr>
        <w:t>Medio de control: </w:t>
      </w:r>
      <w:r w:rsidR="00F714FD" w:rsidRPr="00F714FD">
        <w:rPr>
          <w:rFonts w:ascii="Arial" w:eastAsia="Times New Roman" w:hAnsi="Arial" w:cs="Arial"/>
          <w:b/>
          <w:bCs/>
          <w:color w:val="FF0000"/>
          <w:sz w:val="24"/>
          <w:szCs w:val="24"/>
          <w:lang w:eastAsia="es-CO"/>
        </w:rPr>
        <w:t>NULIDAD Y RESTABLECIMIENTO DEL DERECHO</w:t>
      </w:r>
      <w:r w:rsidR="00F714FD" w:rsidRPr="00F714FD">
        <w:rPr>
          <w:rFonts w:ascii="Arial" w:eastAsia="Times New Roman" w:hAnsi="Arial" w:cs="Arial"/>
          <w:color w:val="FF0000"/>
          <w:sz w:val="24"/>
          <w:szCs w:val="24"/>
          <w:lang w:eastAsia="es-CO"/>
        </w:rPr>
        <w:t xml:space="preserve"> </w:t>
      </w:r>
    </w:p>
    <w:p w14:paraId="29925318" w14:textId="77777777" w:rsidR="00F714FD" w:rsidRPr="00F714FD" w:rsidRDefault="00BC0560" w:rsidP="00A92037">
      <w:pPr>
        <w:spacing w:after="0" w:line="240" w:lineRule="auto"/>
        <w:ind w:left="-142"/>
        <w:rPr>
          <w:rFonts w:ascii="Times New Roman" w:eastAsia="Times New Roman" w:hAnsi="Times New Roman" w:cs="Times New Roman"/>
          <w:sz w:val="24"/>
          <w:szCs w:val="24"/>
          <w:lang w:eastAsia="es-CO"/>
        </w:rPr>
      </w:pPr>
      <w:r w:rsidRPr="00F714FD">
        <w:rPr>
          <w:rFonts w:ascii="Arial" w:eastAsia="Times New Roman" w:hAnsi="Arial" w:cs="Arial"/>
          <w:color w:val="000000"/>
          <w:sz w:val="24"/>
          <w:szCs w:val="24"/>
          <w:lang w:eastAsia="es-CO"/>
        </w:rPr>
        <w:t>Demandante:</w:t>
      </w:r>
      <w:r w:rsidR="00B530D5" w:rsidRPr="00F714FD">
        <w:rPr>
          <w:rFonts w:ascii="Arial" w:eastAsia="Times New Roman" w:hAnsi="Arial" w:cs="Arial"/>
          <w:color w:val="000000"/>
          <w:sz w:val="24"/>
          <w:szCs w:val="24"/>
          <w:lang w:eastAsia="es-CO"/>
        </w:rPr>
        <w:t xml:space="preserve"> </w:t>
      </w:r>
      <w:r w:rsidR="00F714FD" w:rsidRPr="00F714FD">
        <w:rPr>
          <w:rFonts w:ascii="Arial" w:eastAsia="Times New Roman" w:hAnsi="Arial" w:cs="Arial"/>
          <w:b/>
          <w:bCs/>
          <w:color w:val="FF0000"/>
          <w:sz w:val="24"/>
          <w:szCs w:val="24"/>
          <w:lang w:eastAsia="es-CO"/>
        </w:rPr>
        <w:t>HERIBERTO ANTONIO LONDOÑO GONZÁLEZ</w:t>
      </w:r>
    </w:p>
    <w:p w14:paraId="49F17444" w14:textId="76159871" w:rsidR="00BC0560" w:rsidRPr="00F714FD" w:rsidRDefault="00BC0560" w:rsidP="00A92037">
      <w:pPr>
        <w:spacing w:after="0" w:line="240" w:lineRule="auto"/>
        <w:ind w:left="-142"/>
        <w:rPr>
          <w:rFonts w:ascii="Times New Roman" w:eastAsia="Times New Roman" w:hAnsi="Times New Roman" w:cs="Times New Roman"/>
          <w:color w:val="FF0000"/>
          <w:sz w:val="24"/>
          <w:szCs w:val="24"/>
          <w:lang w:eastAsia="es-CO"/>
        </w:rPr>
      </w:pPr>
      <w:r w:rsidRPr="00F714FD">
        <w:rPr>
          <w:rFonts w:ascii="Arial" w:eastAsia="Times New Roman" w:hAnsi="Arial" w:cs="Arial"/>
          <w:color w:val="000000"/>
          <w:sz w:val="24"/>
          <w:szCs w:val="24"/>
          <w:lang w:eastAsia="es-CO"/>
        </w:rPr>
        <w:t>Demandado:</w:t>
      </w:r>
      <w:r w:rsidR="00B530D5" w:rsidRPr="00F714FD">
        <w:rPr>
          <w:rFonts w:ascii="Arial" w:eastAsia="Times New Roman" w:hAnsi="Arial" w:cs="Arial"/>
          <w:color w:val="000000"/>
          <w:sz w:val="24"/>
          <w:szCs w:val="24"/>
          <w:lang w:eastAsia="es-CO"/>
        </w:rPr>
        <w:t xml:space="preserve"> </w:t>
      </w:r>
      <w:r w:rsidR="00F714FD" w:rsidRPr="00F714FD">
        <w:rPr>
          <w:rFonts w:ascii="Arial" w:hAnsi="Arial" w:cs="Arial"/>
          <w:b/>
          <w:color w:val="FF0000"/>
          <w:sz w:val="24"/>
          <w:szCs w:val="24"/>
        </w:rPr>
        <w:t>CAJA DE RETIRO DE LAS FUERZAS MILITARES “CREMIL”</w:t>
      </w:r>
    </w:p>
    <w:p w14:paraId="4F063356" w14:textId="2C206D53" w:rsidR="009E03CD" w:rsidRPr="00F714FD" w:rsidRDefault="009E03CD" w:rsidP="00A92037">
      <w:pPr>
        <w:spacing w:after="0" w:line="240" w:lineRule="auto"/>
        <w:ind w:left="-142"/>
        <w:rPr>
          <w:rFonts w:ascii="Times New Roman" w:eastAsia="Times New Roman" w:hAnsi="Times New Roman" w:cs="Times New Roman"/>
          <w:sz w:val="24"/>
          <w:szCs w:val="24"/>
          <w:lang w:eastAsia="es-CO"/>
        </w:rPr>
      </w:pPr>
      <w:r w:rsidRPr="00F714FD">
        <w:rPr>
          <w:rFonts w:ascii="Arial" w:eastAsia="Times New Roman" w:hAnsi="Arial" w:cs="Arial"/>
          <w:color w:val="000000"/>
          <w:sz w:val="24"/>
          <w:szCs w:val="24"/>
          <w:lang w:eastAsia="es-CO"/>
        </w:rPr>
        <w:t xml:space="preserve">Radicado: </w:t>
      </w:r>
      <w:r w:rsidRPr="00F714FD">
        <w:rPr>
          <w:rFonts w:ascii="Arial" w:eastAsia="Times New Roman" w:hAnsi="Arial" w:cs="Arial"/>
          <w:b/>
          <w:bCs/>
          <w:color w:val="FF0000"/>
          <w:sz w:val="24"/>
          <w:szCs w:val="24"/>
          <w:lang w:eastAsia="es-CO"/>
        </w:rPr>
        <w:t>0500133330</w:t>
      </w:r>
      <w:r w:rsidR="00F714FD" w:rsidRPr="00F714FD">
        <w:rPr>
          <w:rFonts w:ascii="Arial" w:eastAsia="Times New Roman" w:hAnsi="Arial" w:cs="Arial"/>
          <w:b/>
          <w:bCs/>
          <w:color w:val="FF0000"/>
          <w:sz w:val="24"/>
          <w:szCs w:val="24"/>
          <w:lang w:eastAsia="es-CO"/>
        </w:rPr>
        <w:t>36</w:t>
      </w:r>
      <w:r w:rsidRPr="00F714FD">
        <w:rPr>
          <w:rFonts w:ascii="Arial" w:eastAsia="Times New Roman" w:hAnsi="Arial" w:cs="Arial"/>
          <w:b/>
          <w:bCs/>
          <w:color w:val="FF0000"/>
          <w:sz w:val="24"/>
          <w:szCs w:val="24"/>
          <w:lang w:eastAsia="es-CO"/>
        </w:rPr>
        <w:t>202</w:t>
      </w:r>
      <w:r w:rsidR="00F714FD" w:rsidRPr="00F714FD">
        <w:rPr>
          <w:rFonts w:ascii="Arial" w:eastAsia="Times New Roman" w:hAnsi="Arial" w:cs="Arial"/>
          <w:b/>
          <w:bCs/>
          <w:color w:val="FF0000"/>
          <w:sz w:val="24"/>
          <w:szCs w:val="24"/>
          <w:lang w:eastAsia="es-CO"/>
        </w:rPr>
        <w:t>0</w:t>
      </w:r>
      <w:r w:rsidRPr="00F714FD">
        <w:rPr>
          <w:rFonts w:ascii="Arial" w:eastAsia="Times New Roman" w:hAnsi="Arial" w:cs="Arial"/>
          <w:b/>
          <w:bCs/>
          <w:color w:val="FF0000"/>
          <w:sz w:val="24"/>
          <w:szCs w:val="24"/>
          <w:lang w:eastAsia="es-CO"/>
        </w:rPr>
        <w:t>00</w:t>
      </w:r>
      <w:r w:rsidR="00F714FD" w:rsidRPr="00F714FD">
        <w:rPr>
          <w:rFonts w:ascii="Arial" w:eastAsia="Times New Roman" w:hAnsi="Arial" w:cs="Arial"/>
          <w:b/>
          <w:bCs/>
          <w:color w:val="FF0000"/>
          <w:sz w:val="24"/>
          <w:szCs w:val="24"/>
          <w:lang w:eastAsia="es-CO"/>
        </w:rPr>
        <w:t>159</w:t>
      </w:r>
      <w:r w:rsidRPr="00F714FD">
        <w:rPr>
          <w:rFonts w:ascii="Arial" w:eastAsia="Times New Roman" w:hAnsi="Arial" w:cs="Arial"/>
          <w:b/>
          <w:bCs/>
          <w:color w:val="FF0000"/>
          <w:sz w:val="24"/>
          <w:szCs w:val="24"/>
          <w:lang w:eastAsia="es-CO"/>
        </w:rPr>
        <w:t>00</w:t>
      </w:r>
    </w:p>
    <w:p w14:paraId="3BEC53E4"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14:paraId="70B89363"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5B3003"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694DC94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83012CB"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174DD9B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A3A1EE4" w14:textId="255A15B7" w:rsidR="00BC0560" w:rsidRDefault="00BC0560" w:rsidP="00A92037">
            <w:pPr>
              <w:spacing w:after="0" w:line="240" w:lineRule="auto"/>
              <w:rPr>
                <w:rFonts w:ascii="Arial" w:eastAsia="Times New Roman" w:hAnsi="Arial" w:cs="Arial"/>
                <w:color w:val="000000"/>
                <w:lang w:eastAsia="es-CO"/>
              </w:rPr>
            </w:pPr>
            <w:r w:rsidRPr="00BC0560">
              <w:rPr>
                <w:rFonts w:ascii="Arial" w:eastAsia="Times New Roman" w:hAnsi="Arial" w:cs="Arial"/>
                <w:color w:val="000000"/>
                <w:lang w:eastAsia="es-CO"/>
              </w:rPr>
              <w:t>(Arts. 172, 175, 199 del CPACA)</w:t>
            </w:r>
          </w:p>
          <w:p w14:paraId="0BFFE4A0" w14:textId="77777777" w:rsidR="00A92037" w:rsidRDefault="00A92037" w:rsidP="00A92037">
            <w:pPr>
              <w:spacing w:after="0" w:line="240" w:lineRule="auto"/>
              <w:rPr>
                <w:rFonts w:ascii="Times New Roman" w:eastAsia="Times New Roman" w:hAnsi="Times New Roman" w:cs="Times New Roman"/>
                <w:sz w:val="24"/>
                <w:szCs w:val="24"/>
                <w:lang w:eastAsia="es-CO"/>
              </w:rPr>
            </w:pPr>
          </w:p>
          <w:p w14:paraId="72BFC4E7" w14:textId="4AC557DA" w:rsidR="00B530D5" w:rsidRPr="00956982" w:rsidRDefault="00B530D5" w:rsidP="00956982">
            <w:pPr>
              <w:spacing w:after="240" w:line="240" w:lineRule="auto"/>
              <w:jc w:val="both"/>
              <w:rPr>
                <w:rFonts w:ascii="Arial" w:eastAsia="Times New Roman" w:hAnsi="Arial" w:cs="Arial"/>
                <w:b/>
                <w:sz w:val="24"/>
                <w:szCs w:val="24"/>
                <w:lang w:eastAsia="es-CO"/>
              </w:rPr>
            </w:pPr>
            <w:r w:rsidRPr="00F714FD">
              <w:rPr>
                <w:rFonts w:ascii="Arial" w:eastAsia="Times New Roman" w:hAnsi="Arial" w:cs="Arial"/>
                <w:b/>
                <w:bCs/>
                <w:color w:val="FF0000"/>
                <w:sz w:val="24"/>
                <w:szCs w:val="24"/>
                <w:lang w:eastAsia="es-CO"/>
              </w:rPr>
              <w:t>R</w:t>
            </w:r>
            <w:r w:rsidR="00956982" w:rsidRPr="00F714FD">
              <w:rPr>
                <w:rFonts w:ascii="Arial" w:eastAsia="Times New Roman" w:hAnsi="Arial" w:cs="Arial"/>
                <w:b/>
                <w:bCs/>
                <w:color w:val="FF0000"/>
                <w:sz w:val="24"/>
                <w:szCs w:val="24"/>
                <w:lang w:eastAsia="es-CO"/>
              </w:rPr>
              <w:t>ESPUESTA</w:t>
            </w:r>
            <w:r w:rsidR="00956982" w:rsidRPr="00956982">
              <w:rPr>
                <w:rFonts w:ascii="Arial" w:eastAsia="Times New Roman" w:hAnsi="Arial" w:cs="Arial"/>
                <w:sz w:val="24"/>
                <w:szCs w:val="24"/>
                <w:lang w:eastAsia="es-CO"/>
              </w:rPr>
              <w:t xml:space="preserve">: </w:t>
            </w:r>
            <w:r w:rsidRPr="00F714FD">
              <w:rPr>
                <w:rFonts w:ascii="Arial" w:eastAsia="Times New Roman" w:hAnsi="Arial" w:cs="Arial"/>
                <w:b/>
                <w:color w:val="FF0000"/>
                <w:sz w:val="24"/>
                <w:szCs w:val="24"/>
                <w:lang w:eastAsia="es-CO"/>
              </w:rPr>
              <w:t xml:space="preserve">Término </w:t>
            </w:r>
            <w:r w:rsidR="00956982" w:rsidRPr="00F714FD">
              <w:rPr>
                <w:rFonts w:ascii="Arial" w:eastAsia="Times New Roman" w:hAnsi="Arial" w:cs="Arial"/>
                <w:b/>
                <w:color w:val="FF0000"/>
                <w:sz w:val="24"/>
                <w:szCs w:val="24"/>
                <w:lang w:eastAsia="es-CO"/>
              </w:rPr>
              <w:t>para contestar</w:t>
            </w:r>
            <w:r w:rsidRPr="00F714FD">
              <w:rPr>
                <w:rFonts w:ascii="Arial" w:eastAsia="Times New Roman" w:hAnsi="Arial" w:cs="Arial"/>
                <w:b/>
                <w:color w:val="FF0000"/>
                <w:sz w:val="24"/>
                <w:szCs w:val="24"/>
                <w:lang w:eastAsia="es-CO"/>
              </w:rPr>
              <w:t xml:space="preserve"> la demanda se encuentra vencido</w:t>
            </w:r>
            <w:r w:rsidR="00291452" w:rsidRPr="00F714FD">
              <w:rPr>
                <w:rFonts w:ascii="Arial" w:eastAsia="Times New Roman" w:hAnsi="Arial" w:cs="Arial"/>
                <w:b/>
                <w:color w:val="FF0000"/>
                <w:sz w:val="24"/>
                <w:szCs w:val="24"/>
                <w:lang w:eastAsia="es-CO"/>
              </w:rPr>
              <w:t xml:space="preserve">; con la contestación de la demanda no se propusieron excepciones previas y el Despacho no evidencia ninguna </w:t>
            </w:r>
            <w:r w:rsidRPr="00F714FD">
              <w:rPr>
                <w:rFonts w:ascii="Arial" w:eastAsia="Times New Roman" w:hAnsi="Arial" w:cs="Arial"/>
                <w:b/>
                <w:color w:val="FF0000"/>
                <w:sz w:val="24"/>
                <w:szCs w:val="24"/>
                <w:lang w:eastAsia="es-CO"/>
              </w:rPr>
              <w:t xml:space="preserve"> </w:t>
            </w:r>
            <w:r w:rsidR="00D454B2" w:rsidRPr="00F714FD">
              <w:rPr>
                <w:rFonts w:ascii="Arial" w:eastAsia="Times New Roman" w:hAnsi="Arial" w:cs="Arial"/>
                <w:b/>
                <w:color w:val="FF0000"/>
                <w:sz w:val="24"/>
                <w:szCs w:val="24"/>
                <w:lang w:eastAsia="es-CO"/>
              </w:rPr>
              <w:t>que deba resolverse.</w:t>
            </w:r>
          </w:p>
          <w:p w14:paraId="41F1B4F9"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645C1B09"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B427C"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0932834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1E270B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1709F77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4685172" w14:textId="07BF0BB3"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AB3A98" w:rsidRPr="00AB3A98">
              <w:rPr>
                <w:rFonts w:ascii="Arial Unicode MS" w:hAnsi="Arial Unicode MS" w:cs="Arial Unicode MS"/>
                <w:b/>
                <w:bCs/>
                <w:color w:val="FF0000"/>
                <w:sz w:val="24"/>
                <w:szCs w:val="24"/>
                <w:shd w:val="clear" w:color="auto" w:fill="FFFFFF"/>
              </w:rPr>
              <w:t>X</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14:paraId="610976D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3216D86" w14:textId="2D2AC444"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AB3A98" w:rsidRPr="00AB3A98">
              <w:rPr>
                <w:rFonts w:ascii="Arial Unicode MS" w:hAnsi="Arial Unicode MS" w:cs="Arial Unicode MS"/>
                <w:b/>
                <w:bCs/>
                <w:color w:val="FF0000"/>
                <w:sz w:val="24"/>
                <w:szCs w:val="24"/>
                <w:shd w:val="clear" w:color="auto" w:fill="FFFFFF"/>
              </w:rPr>
              <w:t>X</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14:paraId="74738FD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061DCA3" w14:textId="232A4D55"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Pr>
                <w:rFonts w:ascii="Arial" w:eastAsia="Times New Roman" w:hAnsi="Arial" w:cs="Arial"/>
                <w:i/>
                <w:iCs/>
                <w:color w:val="000000"/>
                <w:lang w:eastAsia="es-CO"/>
              </w:rPr>
              <w:t>___</w:t>
            </w:r>
            <w:r w:rsidR="00AB3A98" w:rsidRPr="00AB3A98">
              <w:rPr>
                <w:rFonts w:ascii="Arial Unicode MS" w:hAnsi="Arial Unicode MS" w:cs="Arial Unicode MS"/>
                <w:b/>
                <w:bCs/>
                <w:color w:val="FF0000"/>
                <w:sz w:val="24"/>
                <w:szCs w:val="24"/>
                <w:shd w:val="clear" w:color="auto" w:fill="FFFFFF"/>
              </w:rPr>
              <w:t>X</w:t>
            </w:r>
            <w:r>
              <w:rPr>
                <w:rFonts w:ascii="Arial" w:eastAsia="Times New Roman" w:hAnsi="Arial" w:cs="Arial"/>
                <w:i/>
                <w:iCs/>
                <w:color w:val="000000"/>
                <w:lang w:eastAsia="es-CO"/>
              </w:rPr>
              <w:t>____</w:t>
            </w:r>
          </w:p>
          <w:p w14:paraId="155A0F3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B076F93"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2750412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CDF69F3"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lastRenderedPageBreak/>
              <w:t>Cuando se verifique que procede la sentencia anticipada por alguno de los casos antes descritos, el juez o magistrado ponente debe: </w:t>
            </w:r>
          </w:p>
          <w:p w14:paraId="31F07CC0" w14:textId="72F28B1D"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1EE93AF"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68A49AC8"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0DD2CE64"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6B447CBC" w14:textId="7F004BA7" w:rsidR="00D454B2" w:rsidRPr="00291452" w:rsidRDefault="00D454B2" w:rsidP="00D454B2">
            <w:pPr>
              <w:spacing w:after="0" w:line="240" w:lineRule="auto"/>
              <w:jc w:val="both"/>
              <w:rPr>
                <w:rFonts w:ascii="Arial" w:eastAsia="Times New Roman" w:hAnsi="Arial" w:cs="Arial"/>
                <w:b/>
                <w:color w:val="FF0000"/>
                <w:sz w:val="24"/>
                <w:szCs w:val="24"/>
                <w:lang w:eastAsia="es-CO"/>
              </w:rPr>
            </w:pPr>
            <w:r w:rsidRPr="00291452">
              <w:rPr>
                <w:rFonts w:ascii="Arial" w:eastAsia="Times New Roman" w:hAnsi="Arial" w:cs="Arial"/>
                <w:b/>
                <w:color w:val="FF0000"/>
                <w:sz w:val="24"/>
                <w:szCs w:val="24"/>
                <w:lang w:eastAsia="es-CO"/>
              </w:rPr>
              <w:t>R</w:t>
            </w:r>
            <w:r w:rsidR="00291452" w:rsidRPr="00291452">
              <w:rPr>
                <w:rFonts w:ascii="Arial" w:eastAsia="Times New Roman" w:hAnsi="Arial" w:cs="Arial"/>
                <w:b/>
                <w:color w:val="FF0000"/>
                <w:sz w:val="24"/>
                <w:szCs w:val="24"/>
                <w:lang w:eastAsia="es-CO"/>
              </w:rPr>
              <w:t xml:space="preserve">ESPUESTA: </w:t>
            </w:r>
            <w:r w:rsidRPr="00291452">
              <w:rPr>
                <w:rFonts w:ascii="Arial" w:eastAsia="Times New Roman" w:hAnsi="Arial" w:cs="Arial"/>
                <w:b/>
                <w:color w:val="FF0000"/>
                <w:sz w:val="24"/>
                <w:szCs w:val="24"/>
                <w:lang w:eastAsia="es-CO"/>
              </w:rPr>
              <w:t>El auto fue dictado en debida forma, notificado  y se encuentra debidamente ejecutoriado.</w:t>
            </w:r>
          </w:p>
          <w:p w14:paraId="3D723128"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60D4A4EB"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58C7BFF5" w14:textId="5DCFD231"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909CD3E" w14:textId="5DF9940F" w:rsidR="00BC0560" w:rsidRPr="00A92037"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AB3A98" w:rsidRPr="00AB3A98">
              <w:rPr>
                <w:rFonts w:ascii="Arial" w:eastAsia="Times New Roman" w:hAnsi="Arial" w:cs="Arial"/>
                <w:b/>
                <w:bCs/>
                <w:color w:val="FF0000"/>
                <w:lang w:eastAsia="es-CO"/>
              </w:rPr>
              <w:t>X</w:t>
            </w:r>
            <w:r w:rsidR="00D454B2">
              <w:rPr>
                <w:rFonts w:ascii="Arial Unicode MS" w:hAnsi="Arial Unicode MS" w:cs="Arial Unicode MS"/>
                <w:color w:val="363636"/>
                <w:sz w:val="36"/>
                <w:szCs w:val="36"/>
                <w:shd w:val="clear" w:color="auto" w:fill="FFFFFF"/>
              </w:rPr>
              <w:t>___</w:t>
            </w:r>
            <w:r w:rsidRPr="00A92037">
              <w:rPr>
                <w:rFonts w:ascii="Times New Roman" w:eastAsia="Times New Roman" w:hAnsi="Times New Roman" w:cs="Times New Roman"/>
                <w:sz w:val="24"/>
                <w:szCs w:val="24"/>
                <w:lang w:eastAsia="es-CO"/>
              </w:rPr>
              <w:br/>
            </w:r>
          </w:p>
          <w:p w14:paraId="58137E0B" w14:textId="28E58DFF"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AB3A98" w:rsidRPr="00AB3A98">
              <w:rPr>
                <w:rFonts w:ascii="Arial" w:eastAsia="Times New Roman" w:hAnsi="Arial" w:cs="Arial"/>
                <w:b/>
                <w:bCs/>
                <w:color w:val="FF0000"/>
                <w:lang w:eastAsia="es-CO"/>
              </w:rPr>
              <w:t>X</w:t>
            </w:r>
            <w:r w:rsidR="00D454B2">
              <w:rPr>
                <w:rFonts w:ascii="Arial" w:eastAsia="Times New Roman" w:hAnsi="Arial" w:cs="Arial"/>
                <w:color w:val="000000"/>
                <w:lang w:eastAsia="es-CO"/>
              </w:rPr>
              <w:t>__</w:t>
            </w:r>
          </w:p>
          <w:p w14:paraId="7ED75781" w14:textId="4AB1FEC8"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644F9E2" w14:textId="77777777"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3F331D0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6EE86A4"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27B01247"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veintiuno (21) de junio de dos mil veintiuno (2021). Referencia del expediente: 11001032500020180079100 (3026-2018). </w:t>
            </w:r>
          </w:p>
          <w:p w14:paraId="28B9F953" w14:textId="77777777" w:rsidR="00BC0560" w:rsidRPr="009E03CD" w:rsidRDefault="00BC0560" w:rsidP="00BC0560">
            <w:pPr>
              <w:spacing w:after="0" w:line="240" w:lineRule="auto"/>
              <w:jc w:val="both"/>
              <w:rPr>
                <w:rFonts w:ascii="Arial" w:eastAsia="Times New Roman" w:hAnsi="Arial" w:cs="Arial"/>
                <w:b/>
                <w:color w:val="000000"/>
                <w:lang w:eastAsia="es-CO"/>
              </w:rPr>
            </w:pPr>
          </w:p>
          <w:p w14:paraId="019E9C3B" w14:textId="5500C21C" w:rsidR="00BC0560" w:rsidRPr="00C73E5F" w:rsidRDefault="009E03CD" w:rsidP="009E03CD">
            <w:pPr>
              <w:spacing w:after="0" w:line="240" w:lineRule="auto"/>
              <w:jc w:val="both"/>
              <w:rPr>
                <w:rFonts w:ascii="Arial" w:eastAsia="Times New Roman" w:hAnsi="Arial" w:cs="Arial"/>
                <w:b/>
                <w:color w:val="FF0000"/>
                <w:lang w:eastAsia="es-CO"/>
              </w:rPr>
            </w:pPr>
            <w:r w:rsidRPr="00C73E5F">
              <w:rPr>
                <w:rFonts w:ascii="Arial" w:eastAsia="Times New Roman" w:hAnsi="Arial" w:cs="Arial"/>
                <w:b/>
                <w:color w:val="FF0000"/>
                <w:lang w:eastAsia="es-CO"/>
              </w:rPr>
              <w:t>R</w:t>
            </w:r>
            <w:r w:rsidR="00AB3A98" w:rsidRPr="00C73E5F">
              <w:rPr>
                <w:rFonts w:ascii="Arial" w:eastAsia="Times New Roman" w:hAnsi="Arial" w:cs="Arial"/>
                <w:b/>
                <w:color w:val="FF0000"/>
                <w:lang w:eastAsia="es-CO"/>
              </w:rPr>
              <w:t>ESPUEST</w:t>
            </w:r>
            <w:r w:rsidR="00C73E5F">
              <w:rPr>
                <w:rFonts w:ascii="Arial" w:eastAsia="Times New Roman" w:hAnsi="Arial" w:cs="Arial"/>
                <w:b/>
                <w:color w:val="FF0000"/>
                <w:lang w:eastAsia="es-CO"/>
              </w:rPr>
              <w:t>A</w:t>
            </w:r>
            <w:r w:rsidR="00AB3A98" w:rsidRPr="00C73E5F">
              <w:rPr>
                <w:rFonts w:ascii="Arial" w:eastAsia="Times New Roman" w:hAnsi="Arial" w:cs="Arial"/>
                <w:b/>
                <w:color w:val="FF0000"/>
                <w:lang w:eastAsia="es-CO"/>
              </w:rPr>
              <w:t xml:space="preserve">: </w:t>
            </w:r>
            <w:r w:rsidRPr="00C73E5F">
              <w:rPr>
                <w:rFonts w:ascii="Arial" w:eastAsia="Times New Roman" w:hAnsi="Arial" w:cs="Arial"/>
                <w:b/>
                <w:color w:val="FF0000"/>
                <w:lang w:eastAsia="es-CO"/>
              </w:rPr>
              <w:t xml:space="preserve"> En el término de traslado de alegados, el apoderado de la parte </w:t>
            </w:r>
            <w:r w:rsidR="00C73E5F" w:rsidRPr="00C73E5F">
              <w:rPr>
                <w:rFonts w:ascii="Arial" w:eastAsia="Times New Roman" w:hAnsi="Arial" w:cs="Arial"/>
                <w:b/>
                <w:color w:val="FF0000"/>
                <w:lang w:eastAsia="es-CO"/>
              </w:rPr>
              <w:t xml:space="preserve">no presenta alegaciones. </w:t>
            </w:r>
            <w:r w:rsidRPr="00C73E5F">
              <w:rPr>
                <w:rFonts w:ascii="Arial" w:eastAsia="Times New Roman" w:hAnsi="Arial" w:cs="Arial"/>
                <w:b/>
                <w:color w:val="FF0000"/>
                <w:lang w:eastAsia="es-CO"/>
              </w:rPr>
              <w:t xml:space="preserve"> </w:t>
            </w:r>
            <w:r w:rsidR="00C73E5F" w:rsidRPr="00C73E5F">
              <w:rPr>
                <w:rFonts w:ascii="Arial" w:eastAsia="Times New Roman" w:hAnsi="Arial" w:cs="Arial"/>
                <w:b/>
                <w:color w:val="FF0000"/>
                <w:lang w:eastAsia="es-CO"/>
              </w:rPr>
              <w:t>S</w:t>
            </w:r>
            <w:r w:rsidRPr="00C73E5F">
              <w:rPr>
                <w:rFonts w:ascii="Arial" w:eastAsia="Times New Roman" w:hAnsi="Arial" w:cs="Arial"/>
                <w:b/>
                <w:color w:val="FF0000"/>
                <w:lang w:eastAsia="es-CO"/>
              </w:rPr>
              <w:t xml:space="preserve">e dicta sentencia  anticipada el </w:t>
            </w:r>
            <w:r w:rsidR="00C73E5F" w:rsidRPr="00C73E5F">
              <w:rPr>
                <w:rFonts w:ascii="Arial" w:eastAsia="Times New Roman" w:hAnsi="Arial" w:cs="Arial"/>
                <w:b/>
                <w:color w:val="FF0000"/>
                <w:lang w:eastAsia="es-CO"/>
              </w:rPr>
              <w:t>15</w:t>
            </w:r>
            <w:r w:rsidRPr="00C73E5F">
              <w:rPr>
                <w:rFonts w:ascii="Arial" w:eastAsia="Times New Roman" w:hAnsi="Arial" w:cs="Arial"/>
                <w:b/>
                <w:color w:val="FF0000"/>
                <w:lang w:eastAsia="es-CO"/>
              </w:rPr>
              <w:t xml:space="preserve"> de </w:t>
            </w:r>
            <w:r w:rsidR="00C73E5F" w:rsidRPr="00C73E5F">
              <w:rPr>
                <w:rFonts w:ascii="Arial" w:eastAsia="Times New Roman" w:hAnsi="Arial" w:cs="Arial"/>
                <w:b/>
                <w:color w:val="FF0000"/>
                <w:lang w:eastAsia="es-CO"/>
              </w:rPr>
              <w:t>julio</w:t>
            </w:r>
            <w:r w:rsidRPr="00C73E5F">
              <w:rPr>
                <w:rFonts w:ascii="Arial" w:eastAsia="Times New Roman" w:hAnsi="Arial" w:cs="Arial"/>
                <w:b/>
                <w:color w:val="FF0000"/>
                <w:lang w:eastAsia="es-CO"/>
              </w:rPr>
              <w:t xml:space="preserve"> de 2021, </w:t>
            </w:r>
            <w:r w:rsidR="00C73E5F" w:rsidRPr="00C73E5F">
              <w:rPr>
                <w:rFonts w:ascii="Arial" w:eastAsia="Times New Roman" w:hAnsi="Arial" w:cs="Arial"/>
                <w:b/>
                <w:color w:val="FF0000"/>
                <w:lang w:eastAsia="es-CO"/>
              </w:rPr>
              <w:t>negando</w:t>
            </w:r>
            <w:r w:rsidRPr="00C73E5F">
              <w:rPr>
                <w:rFonts w:ascii="Arial" w:eastAsia="Times New Roman" w:hAnsi="Arial" w:cs="Arial"/>
                <w:b/>
                <w:color w:val="FF0000"/>
                <w:lang w:eastAsia="es-CO"/>
              </w:rPr>
              <w:t xml:space="preserve"> las pretensiones de la demanda</w:t>
            </w:r>
            <w:r w:rsidR="00C73E5F" w:rsidRPr="00C73E5F">
              <w:rPr>
                <w:rFonts w:ascii="Arial" w:eastAsia="Times New Roman" w:hAnsi="Arial" w:cs="Arial"/>
                <w:b/>
                <w:color w:val="FF0000"/>
                <w:lang w:eastAsia="es-CO"/>
              </w:rPr>
              <w:t>,</w:t>
            </w:r>
            <w:r w:rsidRPr="00C73E5F">
              <w:rPr>
                <w:rFonts w:ascii="Arial" w:eastAsia="Times New Roman" w:hAnsi="Arial" w:cs="Arial"/>
                <w:b/>
                <w:color w:val="FF0000"/>
                <w:lang w:eastAsia="es-CO"/>
              </w:rPr>
              <w:t xml:space="preserve"> </w:t>
            </w:r>
            <w:r w:rsidR="00C73E5F" w:rsidRPr="00C73E5F">
              <w:rPr>
                <w:rFonts w:ascii="Arial" w:eastAsia="Times New Roman" w:hAnsi="Arial" w:cs="Arial"/>
                <w:b/>
                <w:color w:val="FF0000"/>
                <w:lang w:eastAsia="es-CO"/>
              </w:rPr>
              <w:t>decisión contra la cual, oportunamente se interpuso el recurso de apelación</w:t>
            </w:r>
            <w:r w:rsidRPr="00C73E5F">
              <w:rPr>
                <w:rFonts w:ascii="Arial" w:eastAsia="Times New Roman" w:hAnsi="Arial" w:cs="Arial"/>
                <w:b/>
                <w:color w:val="FF0000"/>
                <w:lang w:eastAsia="es-CO"/>
              </w:rPr>
              <w:t>.</w:t>
            </w:r>
          </w:p>
          <w:p w14:paraId="3CDC23F4" w14:textId="77777777"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14:paraId="6817275C"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8613F1" w14:textId="77777777" w:rsidR="00BC0560" w:rsidRPr="00BC0560" w:rsidRDefault="00BC0560" w:rsidP="00A92037">
            <w:pPr>
              <w:numPr>
                <w:ilvl w:val="0"/>
                <w:numId w:val="6"/>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7EB7DF10" w14:textId="77777777" w:rsidR="00BC0560" w:rsidRPr="00BC0560" w:rsidRDefault="00BC0560" w:rsidP="00A92037">
            <w:pPr>
              <w:spacing w:after="0" w:line="240" w:lineRule="auto"/>
              <w:jc w:val="both"/>
              <w:rPr>
                <w:rFonts w:ascii="Times New Roman" w:eastAsia="Times New Roman" w:hAnsi="Times New Roman" w:cs="Times New Roman"/>
                <w:sz w:val="24"/>
                <w:szCs w:val="24"/>
                <w:lang w:eastAsia="es-CO"/>
              </w:rPr>
            </w:pPr>
          </w:p>
          <w:p w14:paraId="5477B67B" w14:textId="298817BF" w:rsidR="00BC0560" w:rsidRPr="00BC0560" w:rsidRDefault="00BC0560" w:rsidP="00A92037">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0FA0655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175BF66C" w14:textId="50A963A5"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E095BD6"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0814E8FA" w14:textId="0D60A396"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53A7632"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Si la solicitud se presenta en el transcurso de una audiencia, se dará traslado para alegar dentro de ella y, surtido el traslado para alegar, se proferirá sentencia oral o </w:t>
            </w:r>
            <w:r w:rsidRPr="00BC0560">
              <w:rPr>
                <w:rFonts w:ascii="Arial" w:eastAsia="Times New Roman" w:hAnsi="Arial" w:cs="Arial"/>
                <w:color w:val="000000"/>
                <w:lang w:eastAsia="es-CO"/>
              </w:rPr>
              <w:lastRenderedPageBreak/>
              <w:t>escrita;</w:t>
            </w:r>
          </w:p>
          <w:p w14:paraId="4ED5188E" w14:textId="49EAD2E4"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9C121A1" w14:textId="0497AD95" w:rsidR="00BC0560" w:rsidRPr="00A92037"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r w:rsidRPr="00A92037">
              <w:rPr>
                <w:rFonts w:ascii="Times New Roman" w:eastAsia="Times New Roman" w:hAnsi="Times New Roman" w:cs="Times New Roman"/>
                <w:sz w:val="24"/>
                <w:szCs w:val="24"/>
                <w:lang w:eastAsia="es-CO"/>
              </w:rPr>
              <w:br/>
            </w:r>
          </w:p>
          <w:p w14:paraId="7133F1EE"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70D52C7F" w14:textId="3C274F1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D18F9D9"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0235E176"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2586DE1B"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DD6CE"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54367A4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8FD965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437C4E7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2DABEB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6CD32EA5" w14:textId="5FA0F015"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CB16AAC"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3D5636B4" w14:textId="6C3F9E18"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F7D78B9"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7B8D292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1716043"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0A830F15"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037DB6"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1AFA890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867D08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61B8602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94CA09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0BB98917" w14:textId="428CED15"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7CCEEBA"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3BEF3854" w14:textId="33700A15"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350B16D"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29B3844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6E778C7"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59115F54"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60E64BE1"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A2"/>
    <w:rsid w:val="00291452"/>
    <w:rsid w:val="008C66DF"/>
    <w:rsid w:val="00956982"/>
    <w:rsid w:val="009E03CD"/>
    <w:rsid w:val="00A43C9D"/>
    <w:rsid w:val="00A92037"/>
    <w:rsid w:val="00AA6D32"/>
    <w:rsid w:val="00AB3A98"/>
    <w:rsid w:val="00B530D5"/>
    <w:rsid w:val="00B625A2"/>
    <w:rsid w:val="00BC0560"/>
    <w:rsid w:val="00C73E5F"/>
    <w:rsid w:val="00D454B2"/>
    <w:rsid w:val="00F714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7FF66"/>
  <w15:docId w15:val="{59E16043-468D-244F-B788-6B3DD50AC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1009</Words>
  <Characters>5552</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Catalina Bolivar Londoño</cp:lastModifiedBy>
  <cp:revision>2</cp:revision>
  <dcterms:created xsi:type="dcterms:W3CDTF">2021-09-06T13:11:00Z</dcterms:created>
  <dcterms:modified xsi:type="dcterms:W3CDTF">2021-09-06T13:11:00Z</dcterms:modified>
</cp:coreProperties>
</file>