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s-ES" w:eastAsia="es-E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4C988326" w14:textId="142CE2C8" w:rsidR="00B713D2"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1904DF63" w14:textId="77777777" w:rsidR="00A42919" w:rsidRPr="00A42919" w:rsidRDefault="00A42919"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5496C609"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2E0562">
        <w:rPr>
          <w:rFonts w:ascii="Arial" w:eastAsia="Calibri" w:hAnsi="Arial" w:cs="Arial"/>
          <w:lang w:val="es-MX"/>
        </w:rPr>
        <w:t xml:space="preserve"> </w:t>
      </w:r>
      <w:r w:rsidR="00A42919">
        <w:rPr>
          <w:rFonts w:ascii="Arial" w:eastAsia="Calibri" w:hAnsi="Arial" w:cs="Arial"/>
          <w:lang w:val="es-MX"/>
        </w:rPr>
        <w:t>KAREN SILVANA MENDIVELSO CUÉLLAR</w:t>
      </w:r>
    </w:p>
    <w:p w14:paraId="5F7DBDD4" w14:textId="7AEFE9BC" w:rsidR="00ED4ECD" w:rsidRPr="001F2D25" w:rsidRDefault="00A42919" w:rsidP="00B713D2">
      <w:pPr>
        <w:pStyle w:val="Sinespaciado"/>
        <w:ind w:left="-1134"/>
        <w:rPr>
          <w:rFonts w:ascii="Arial" w:hAnsi="Arial" w:cs="Arial"/>
          <w:lang w:val="es-MX"/>
        </w:rPr>
      </w:pPr>
      <w:r>
        <w:rPr>
          <w:rFonts w:ascii="Arial" w:hAnsi="Arial" w:cs="Arial"/>
          <w:lang w:val="es-MX"/>
        </w:rPr>
        <w:t>Fecha:  29/08/2021</w:t>
      </w:r>
    </w:p>
    <w:p w14:paraId="75E84AC6" w14:textId="23F4C511"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A42919">
        <w:rPr>
          <w:rFonts w:ascii="Arial" w:hAnsi="Arial" w:cs="Arial"/>
          <w:lang w:val="es-MX"/>
        </w:rPr>
        <w:t>REPARACIÓN DIRECTA</w:t>
      </w:r>
      <w:r w:rsidR="002E0562">
        <w:rPr>
          <w:rFonts w:ascii="Arial" w:hAnsi="Arial" w:cs="Arial"/>
          <w:lang w:val="es-MX"/>
        </w:rPr>
        <w:t xml:space="preserve"> </w:t>
      </w:r>
    </w:p>
    <w:p w14:paraId="01FA1E8D" w14:textId="4A8DD31D" w:rsidR="002E0562" w:rsidRDefault="00B713D2" w:rsidP="002E0562">
      <w:pPr>
        <w:pStyle w:val="Sinespaciado"/>
        <w:ind w:left="-1134"/>
        <w:rPr>
          <w:rFonts w:ascii="Arial" w:hAnsi="Arial" w:cs="Arial"/>
          <w:lang w:val="es-MX"/>
        </w:rPr>
      </w:pPr>
      <w:r w:rsidRPr="001F2D25">
        <w:rPr>
          <w:rFonts w:ascii="Arial" w:hAnsi="Arial" w:cs="Arial"/>
          <w:lang w:val="es-MX"/>
        </w:rPr>
        <w:t>Demandante:</w:t>
      </w:r>
      <w:r w:rsidR="002E0562" w:rsidRPr="002E0562">
        <w:rPr>
          <w:rFonts w:ascii="Arial" w:hAnsi="Arial" w:cs="Arial"/>
          <w:lang w:val="es-MX"/>
        </w:rPr>
        <w:t xml:space="preserve"> </w:t>
      </w:r>
      <w:r w:rsidR="00A42919" w:rsidRPr="00A42919">
        <w:rPr>
          <w:rFonts w:ascii="Arial" w:hAnsi="Arial" w:cs="Arial"/>
          <w:lang w:val="es-MX"/>
        </w:rPr>
        <w:t>ALEXANDER MANCIPE MELGAREJO Y OTROS</w:t>
      </w:r>
    </w:p>
    <w:p w14:paraId="2628CEEE" w14:textId="11DD0334" w:rsidR="002E0562" w:rsidRPr="002E0562" w:rsidRDefault="00B713D2" w:rsidP="002E0562">
      <w:pPr>
        <w:pStyle w:val="Sinespaciado"/>
        <w:ind w:left="-1134"/>
        <w:rPr>
          <w:rFonts w:ascii="Arial" w:hAnsi="Arial" w:cs="Arial"/>
          <w:lang w:val="es-MX"/>
        </w:rPr>
      </w:pPr>
      <w:r w:rsidRPr="001F2D25">
        <w:rPr>
          <w:rFonts w:ascii="Arial" w:hAnsi="Arial" w:cs="Arial"/>
          <w:lang w:val="es-MX"/>
        </w:rPr>
        <w:t>Demandado:</w:t>
      </w:r>
      <w:r w:rsidR="002E0562" w:rsidRPr="002E0562">
        <w:t xml:space="preserve"> </w:t>
      </w:r>
      <w:r w:rsidR="00A42919" w:rsidRPr="00A42919">
        <w:rPr>
          <w:rFonts w:ascii="Arial" w:hAnsi="Arial" w:cs="Arial"/>
          <w:lang w:val="es-MX"/>
        </w:rPr>
        <w:t>L</w:t>
      </w:r>
      <w:r w:rsidR="00A42919">
        <w:rPr>
          <w:rFonts w:ascii="Arial" w:hAnsi="Arial" w:cs="Arial"/>
          <w:lang w:val="es-MX"/>
        </w:rPr>
        <w:t>A NACIÓN –MINISTERIO DE DEFENSA – POLICÍA NACIONAL-.</w:t>
      </w:r>
    </w:p>
    <w:p w14:paraId="1660C8A3" w14:textId="06974300" w:rsidR="00B713D2" w:rsidRPr="001F2D25" w:rsidRDefault="00B713D2" w:rsidP="00B713D2">
      <w:pPr>
        <w:pStyle w:val="Sinespaciado"/>
        <w:ind w:left="-1134"/>
        <w:rPr>
          <w:rFonts w:ascii="Arial" w:hAnsi="Arial" w:cs="Arial"/>
          <w:lang w:val="es-MX"/>
        </w:rPr>
      </w:pP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Default="00222D4A" w:rsidP="000F105D">
            <w:pPr>
              <w:pStyle w:val="Sinespaciado"/>
              <w:rPr>
                <w:rFonts w:ascii="Arial" w:eastAsia="Calibri" w:hAnsi="Arial" w:cs="Arial"/>
                <w:lang w:val="es-MX"/>
              </w:rPr>
            </w:pPr>
          </w:p>
          <w:p w14:paraId="6E6ED5BE" w14:textId="25D2ABB8" w:rsidR="00467478" w:rsidRPr="00467478" w:rsidRDefault="00467478" w:rsidP="00467478">
            <w:pPr>
              <w:pStyle w:val="Sinespaciado"/>
              <w:jc w:val="both"/>
              <w:rPr>
                <w:rFonts w:ascii="Arial" w:eastAsia="Calibri" w:hAnsi="Arial" w:cs="Arial"/>
                <w:b/>
                <w:lang w:val="es-MX"/>
              </w:rPr>
            </w:pPr>
            <w:r w:rsidRPr="00467478">
              <w:rPr>
                <w:rFonts w:ascii="Arial" w:eastAsia="Calibri" w:hAnsi="Arial" w:cs="Arial"/>
                <w:b/>
                <w:lang w:val="es-MX"/>
              </w:rPr>
              <w:t>Evidencia el expediente, el término de traslado de la demanda se encuentra vencido y las excepciones propuestas, no tiene el carácter de previas sino de fondo. Así mismo, fueron propuestas las de caducidad y falta de legitimación en la causa por pasiva; lo que da lugar hasta el momento, a emitir sentencia anticipada.</w:t>
            </w: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1A4E62CF"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06368" behindDoc="0" locked="0" layoutInCell="1" allowOverlap="1" wp14:anchorId="7611BAD8" wp14:editId="4349267B">
                      <wp:simplePos x="0" y="0"/>
                      <wp:positionH relativeFrom="column">
                        <wp:posOffset>3488749</wp:posOffset>
                      </wp:positionH>
                      <wp:positionV relativeFrom="paragraph">
                        <wp:posOffset>152725</wp:posOffset>
                      </wp:positionV>
                      <wp:extent cx="250441" cy="180550"/>
                      <wp:effectExtent l="0" t="0" r="29210" b="228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uG9L4ECAABTBQAADgAAAGRycy9lMm9Eb2MueG1srFTNbhshEL5X6jsg7s3uWnaaWllHVqJUlaIk&#10;ilPlTFiwUYGhgL1236bP0hfrwK7XbupT1Qs7s/P/8Q2XV1ujyUb4oMDWtDorKRGWQ6PssqZfn28/&#10;XFASIrMN02BFTXci0KvZ+3eXrZuKEaxAN8ITTGLDtHU1XcXopkUR+EoYFs7ACYtGCd6wiKpfFo1n&#10;LWY3uhiV5XnRgm+cBy5CwL83nZHOcn4pBY8PUgYRia4p9hbz6fP5ms5idsmmS8/cSvG+DfYPXRim&#10;LBYdUt2wyMjaq79SGcU9BJDxjIMpQErFRZ4Bp6nKN9MsVsyJPAuCE9wAU/h/afn95tET1dR0Qoll&#10;Bq/oCUH79dMu1xrIJAHUujBFv4V79L0WUEzTbqU36YtzkG0GdTeAKraRcPw5mpTjcUUJR1N1UU4m&#10;GfTiEOx8iJ8FGJKEmnosn6Fkm7sQsSC67l1SLW3TGUCr5lZpnZXEFnGtPdkwvOe4rVLbGHfkhVqK&#10;LNIwXftZijstuqxPQiIOqeFcPTPwkJNxLmw87/Nqi94pTGIHQ2B1KlDHfTO9bwoTmZlDYHkq8M+K&#10;Q0SuCjYOwUZZ8KcSNN+Gyp3/fvpu5jT+KzQ7vH4P3V4Ex28VXsIdC/GReVwEXBlc7viAh9TQ1hR6&#10;iZIV+B+n/id/5CdaKWlxsWoavq+ZF5ToLxaZ+6kaj9MmZmU8+ThCxR9bXo8tdm2uAe8UCYTdZTH5&#10;R70XpQfzgm/APFVFE7Mca9eUR79XrmO38PiKcDGfZzfcPsfinV04npInVBPJnrcvzLueiREpfA/7&#10;JWTTN4TsfFOkhfk6glSZrQdce7xxczMZ+1cmPQ3HevY6vIWz3wAAAP//AwBQSwMEFAAGAAgAAAAh&#10;AOO76nXeAAAACQEAAA8AAABkcnMvZG93bnJldi54bWxMj0FOwzAQRfdI3MEaJHbUaZSgEOJUFaIS&#10;YgEi5QBubOKIeGxsp01vz7CiuxnN05/3m81iJ3bUIY4OBaxXGTCNvVMjDgI+97u7ClhMEpWcHGoB&#10;Zx1h015fNbJW7oQf+tilgVEIxloKMCn5mvPYG21lXDmvkW5fLliZaA0DV0GeKNxOPM+ye27liPTB&#10;SK+fjO6/u9kK8GHr382z2e+Wt/DyOszdaH7OQtzeLNtHYEkv6R+GP31Sh5acDm5GFdkkoCweCkIF&#10;5MUaGAFlVVGXAw15Cbxt+GWD9hcAAP//AwBQSwECLQAUAAYACAAAACEA5JnDwPsAAADhAQAAEwAA&#10;AAAAAAAAAAAAAAAAAAAAW0NvbnRlbnRfVHlwZXNdLnhtbFBLAQItABQABgAIAAAAIQAjsmrh1wAA&#10;AJQBAAALAAAAAAAAAAAAAAAAACwBAABfcmVscy8ucmVsc1BLAQItABQABgAIAAAAIQBy4b0vgQIA&#10;AFMFAAAOAAAAAAAAAAAAAAAAACwCAABkcnMvZTJvRG9jLnhtbFBLAQItABQABgAIAAAAIQDju+p1&#10;3gAAAAkBAAAPAAAAAAAAAAAAAAAAANkEAABkcnMvZG93bnJldi54bWxQSwUGAAAAAAQABADzAAAA&#10;5AUAAAAA&#10;" fillcolor="white [3201]" strokecolor="black [3213]"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078AD0E5" w:rsidR="00306339" w:rsidRDefault="00306339" w:rsidP="00341FFF">
            <w:pPr>
              <w:pStyle w:val="Sinespaciado"/>
              <w:ind w:left="708"/>
              <w:jc w:val="both"/>
              <w:rPr>
                <w:rFonts w:ascii="Arial" w:hAnsi="Arial" w:cs="Arial"/>
                <w:b/>
                <w:bCs/>
                <w:i/>
              </w:rPr>
            </w:pPr>
          </w:p>
          <w:p w14:paraId="0884ED88" w14:textId="4991C03F" w:rsidR="00341FFF" w:rsidRPr="001F2D25" w:rsidRDefault="00467478" w:rsidP="00341FFF">
            <w:pPr>
              <w:pStyle w:val="Sinespaciado"/>
              <w:ind w:left="708"/>
              <w:jc w:val="both"/>
              <w:rPr>
                <w:rFonts w:ascii="Arial" w:hAnsi="Arial" w:cs="Arial"/>
                <w:i/>
              </w:rPr>
            </w:pPr>
            <w:r w:rsidRPr="001F2D25">
              <w:rPr>
                <w:rFonts w:ascii="Arial" w:eastAsia="Calibri" w:hAnsi="Arial" w:cs="Arial"/>
                <w:noProof/>
                <w:lang w:val="es-ES" w:eastAsia="es-ES"/>
              </w:rPr>
              <mc:AlternateContent>
                <mc:Choice Requires="wps">
                  <w:drawing>
                    <wp:anchor distT="0" distB="0" distL="114300" distR="114300" simplePos="0" relativeHeight="251708416" behindDoc="0" locked="0" layoutInCell="1" allowOverlap="1" wp14:anchorId="45B914E8" wp14:editId="7788FD29">
                      <wp:simplePos x="0" y="0"/>
                      <wp:positionH relativeFrom="column">
                        <wp:posOffset>3126105</wp:posOffset>
                      </wp:positionH>
                      <wp:positionV relativeFrom="paragraph">
                        <wp:posOffset>-7620</wp:posOffset>
                      </wp:positionV>
                      <wp:extent cx="339725" cy="280035"/>
                      <wp:effectExtent l="0" t="0" r="15875" b="24765"/>
                      <wp:wrapNone/>
                      <wp:docPr id="6" name="Rectángulo 6"/>
                      <wp:cNvGraphicFramePr/>
                      <a:graphic xmlns:a="http://schemas.openxmlformats.org/drawingml/2006/main">
                        <a:graphicData uri="http://schemas.microsoft.com/office/word/2010/wordprocessingShape">
                          <wps:wsp>
                            <wps:cNvSpPr/>
                            <wps:spPr>
                              <a:xfrm>
                                <a:off x="0" y="0"/>
                                <a:ext cx="339725" cy="280035"/>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71EF0B73" w14:textId="0F1BFDE0" w:rsidR="002E0562" w:rsidRPr="00467478" w:rsidRDefault="00467478" w:rsidP="002E0562">
                                  <w:pPr>
                                    <w:jc w:val="center"/>
                                    <w:rPr>
                                      <w:b/>
                                      <w:lang w:val="es-MX"/>
                                    </w:rPr>
                                  </w:pPr>
                                  <w:r w:rsidRPr="00467478">
                                    <w:rPr>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6" o:spid="_x0000_s1026" style="position:absolute;left:0;text-align:left;margin-left:246.15pt;margin-top:-.55pt;width:26.75pt;height:22.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V/JCokCAABfBQAADgAAAGRycy9lMm9Eb2MueG1srFTNbtswDL4P2DsIuq920v+gThG06DCgaIO2&#10;Q8+KLCXGZFGjlNjZ2+xZ9mKjZMfNupyG5aCI5se/TySvrtvasI1CX4Et+Ogo50xZCWVllwX/+nL3&#10;6YIzH4QthQGrCr5Vnl9PP364atxEjWEFplTIyIn1k8YVfBWCm2SZlytVC38ETllSasBaBBJxmZUo&#10;GvJem2yc52dZA1g6BKm8p6+3nZJPk3+tlQyPWnsVmCk45RbSielcxDObXonJEoVbVbJPQ/xDFrWo&#10;LAUdXN2KINgaq79c1ZVE8KDDkYQ6A60rqVINVM0of1fN80o4lWohcrwbaPL/z6182MyRVWXBzziz&#10;oqYneiLSfv20y7UBdhYJapyfEO7ZzbGXPF1jta3GOv5THaxNpG4HUlUbmKSPx8eX5+NTziSpxhd5&#10;fnwafWZvxg59+KygZvFScKTwiUqxufehg+4gMZax8fRgqvKuMiYJuFzcGGQbEV85/foYezCKGE2z&#10;WE2Xf7qFrVGd2yeliQjKeJzCpxZUg1shpbIh8ZE8ETqaaUphMBwdMjRh1CfTY6OZSq05GOaHDP+M&#10;OFikqGDDYFxXFvCQg/LbELnD76rvao7lh3bR9m+6gHJLrYDQzYh38q6iB7kXPswF0lDQ+NCgh0c6&#10;tIGm4NDfOFsB/jj0PeKpV0nLWUNDVnD/fS1QcWa+WOriy9HJSZzKJJycno9JwH3NYl9j1/UN0AuP&#10;aKU4ma4RH8zuqhHqV9oHsxiVVMJKil1wGXAn3IRu+GmjSDWbJRhNohPh3j47GZ1HgmPDvbSvAl3f&#10;lYHa+QF2Aykm75qzw0ZLC7N1AF2lzo0Ud7z21NMUp97vN05cE/tyQr3txelvAAAA//8DAFBLAwQU&#10;AAYACAAAACEACOmJ394AAAAJAQAADwAAAGRycy9kb3ducmV2LnhtbEyPTUvEMBCG74L/IYzgbTfp&#10;ble0Nl2k6EUQaRXP2XZsyzaT0qQf++8dT3oc3od3njc9rrYXM46+c6Qh2ioQSJWrO2o0fH68bO5B&#10;+GCoNr0j1HBBD8fs+io1Se0WKnAuQyO4hHxiNLQhDImUvmrRGr91AxJn3260JvA5NrIezcLltpc7&#10;pe6kNR3xh9YMmLdYncvJalDvxVt8kbMqlnJ6LZ7P5ZfPc61vb9anRxAB1/AHw68+q0PGTic3Ue1F&#10;ryF+2O0Z1bCJIhAMHOIDbzlxslcgs1T+X5D9AAAA//8DAFBLAQItABQABgAIAAAAIQDkmcPA+wAA&#10;AOEBAAATAAAAAAAAAAAAAAAAAAAAAABbQ29udGVudF9UeXBlc10ueG1sUEsBAi0AFAAGAAgAAAAh&#10;ACOyauHXAAAAlAEAAAsAAAAAAAAAAAAAAAAALAEAAF9yZWxzLy5yZWxzUEsBAi0AFAAGAAgAAAAh&#10;AF1fyQqJAgAAXwUAAA4AAAAAAAAAAAAAAAAALAIAAGRycy9lMm9Eb2MueG1sUEsBAi0AFAAGAAgA&#10;AAAhAAjpid/eAAAACQEAAA8AAAAAAAAAAAAAAAAA4QQAAGRycy9kb3ducmV2LnhtbFBLBQYAAAAA&#10;BAAEAPMAAADsBQAAAAA=&#10;" fillcolor="white [3201]" strokeweight="1pt">
                      <v:textbox>
                        <w:txbxContent>
                          <w:p w14:paraId="71EF0B73" w14:textId="0F1BFDE0" w:rsidR="002E0562" w:rsidRPr="00467478" w:rsidRDefault="00467478" w:rsidP="002E0562">
                            <w:pPr>
                              <w:jc w:val="center"/>
                              <w:rPr>
                                <w:b/>
                                <w:lang w:val="es-MX"/>
                              </w:rPr>
                            </w:pPr>
                            <w:r w:rsidRPr="00467478">
                              <w:rPr>
                                <w:b/>
                                <w:lang w:val="es-MX"/>
                              </w:rPr>
                              <w:t>X</w:t>
                            </w:r>
                          </w:p>
                        </w:txbxContent>
                      </v:textbox>
                    </v:rect>
                  </w:pict>
                </mc:Fallback>
              </mc:AlternateContent>
            </w:r>
            <w:r w:rsidR="00341FFF" w:rsidRPr="001F2D25">
              <w:rPr>
                <w:rFonts w:ascii="Arial" w:hAnsi="Arial" w:cs="Arial"/>
                <w:b/>
                <w:bCs/>
                <w:i/>
              </w:rPr>
              <w:t>b)</w:t>
            </w:r>
            <w:r w:rsidR="00341FFF"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s-ES" w:eastAsia="es-ES"/>
              </w:rPr>
              <mc:AlternateContent>
                <mc:Choice Requires="wps">
                  <w:drawing>
                    <wp:anchor distT="0" distB="0" distL="114300" distR="114300" simplePos="0" relativeHeight="251710464" behindDoc="0" locked="0" layoutInCell="1" allowOverlap="1" wp14:anchorId="592904FA" wp14:editId="48747252">
                      <wp:simplePos x="0" y="0"/>
                      <wp:positionH relativeFrom="column">
                        <wp:posOffset>1606550</wp:posOffset>
                      </wp:positionH>
                      <wp:positionV relativeFrom="paragraph">
                        <wp:posOffset>323214</wp:posOffset>
                      </wp:positionV>
                      <wp:extent cx="291432" cy="253599"/>
                      <wp:effectExtent l="0" t="0" r="13970" b="26035"/>
                      <wp:wrapNone/>
                      <wp:docPr id="15" name="Rectángulo 15"/>
                      <wp:cNvGraphicFramePr/>
                      <a:graphic xmlns:a="http://schemas.openxmlformats.org/drawingml/2006/main">
                        <a:graphicData uri="http://schemas.microsoft.com/office/word/2010/wordprocessingShape">
                          <wps:wsp>
                            <wps:cNvSpPr/>
                            <wps:spPr>
                              <a:xfrm>
                                <a:off x="0" y="0"/>
                                <a:ext cx="291432" cy="253599"/>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6694DAB5" w14:textId="35768B0E" w:rsidR="002E0562" w:rsidRPr="00467478" w:rsidRDefault="00467478" w:rsidP="002E0562">
                                  <w:pPr>
                                    <w:jc w:val="center"/>
                                    <w:rPr>
                                      <w:b/>
                                      <w:lang w:val="es-MX"/>
                                    </w:rPr>
                                  </w:pPr>
                                  <w:r w:rsidRPr="00467478">
                                    <w:rPr>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 o:spid="_x0000_s1027" style="position:absolute;left:0;text-align:left;margin-left:126.5pt;margin-top:25.45pt;width:22.95pt;height:19.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Agq4IoCAABoBQAADgAAAGRycy9lMm9Eb2MueG1srFTdbtowFL6ftHewfL8GaOlWRKhQq06Tqha1&#10;nXptHBuiOT7esSFhb7Nn2Yvt2AmBdVxNy4Xj4/Od/5/pdVMZtlXoS7A5H54NOFNWQlHaVc6/vtx9&#10;+MSZD8IWwoBVOd8pz69n799NazdRI1iDKRQyUmL9pHY5X4fgJlnm5VpVwp+BU5aYGrASgUhcZQWK&#10;mrRXJhsNBpdZDVg4BKm8p9fblslnSb/WSoZHrb0KzOScfAvpxHQu45nNpmKyQuHWpezcEP/gRSVK&#10;S0Z7VbciCLbB8i9VVSkRPOhwJqHKQOtSqhQDRTMcvInmeS2cSrFQcrzr0+T/n1r5sF0gKwuq3Zgz&#10;Kyqq0RNl7ddPu9oYYPRKKaqdnxDy2S2wozxdY7yNxir+KRLWpLTu+rSqJjBJj6Or4cX5iDNJrNH4&#10;fHx1FXVmB2GHPnxWULF4yTmS/ZRMsb33oYXuIdGWsfH0YMrirjQmEbha3hhkWxHrnL7OxhGMLEbR&#10;LEbT+p9uYWdUq/ZJaUpF9DiZT02oerVCSmXDZafXWEJHMU0u9ILDU4ImDDuhDhvFVGrOXnBwSvBP&#10;i71Esgo29MJVaQFPKSi+9ZZb/D76NuYYfmiWTVv/6GN8WUKxo55AaIfFO3lXUl3uhQ8LgTQdNEc0&#10;8eGRDm2gzjl0N87WgD9OvUc8NS1xOatp2nLuv28EKs7MF0vtTB1yEcczERfjjyMi8JizPObYTXUD&#10;VOgh7RYn0zXig9lfNUL1SothHq0SS1hJtnMuA+6Jm9BuAVotUs3nCUYj6US4t89ORuUxz7HvXppX&#10;ga5rzkBd/QD7yRSTNz3aYqOkhfkmgC5TAx/y2lWAxjmNQLd64r44phPqsCBnvwEAAP//AwBQSwME&#10;FAAGAAgAAAAhAJNQdXXeAAAACQEAAA8AAABkcnMvZG93bnJldi54bWxMj81OhEAQhO8mvsOkTby5&#10;M6JrAGk2hujFxBjQeJ6FFsgyM4QZfvbtbU96q05Vqr/KDpsZxEKT751FuN0pEGRr1/S2Rfj8eLmJ&#10;QfigbaMHZwnhTB4O+eVFptPGrbakpQqt4BLrU43QhTCmUvq6I6P9zo1k2ft2k9GBz6mVzaRXLjeD&#10;jJR6kEb3lj90eqSio/pUzQZBvZdv92e5qHKt5tfy+VR9+aJAvL7anh5BBNrCXxh+8RkdcmY6utk2&#10;XgwI0f6OtwSEvUpAcCBKYhZHhETFIPNM/l+Q/wAAAP//AwBQSwECLQAUAAYACAAAACEA5JnDwPsA&#10;AADhAQAAEwAAAAAAAAAAAAAAAAAAAAAAW0NvbnRlbnRfVHlwZXNdLnhtbFBLAQItABQABgAIAAAA&#10;IQAjsmrh1wAAAJQBAAALAAAAAAAAAAAAAAAAACwBAABfcmVscy8ucmVsc1BLAQItABQABgAIAAAA&#10;IQB0CCrgigIAAGgFAAAOAAAAAAAAAAAAAAAAACwCAABkcnMvZTJvRG9jLnhtbFBLAQItABQABgAI&#10;AAAAIQCTUHV13gAAAAkBAAAPAAAAAAAAAAAAAAAAAOIEAABkcnMvZG93bnJldi54bWxQSwUGAAAA&#10;AAQABADzAAAA7QUAAAAA&#10;" fillcolor="white [3201]" strokeweight="1pt">
                      <v:textbox>
                        <w:txbxContent>
                          <w:p w14:paraId="6694DAB5" w14:textId="35768B0E" w:rsidR="002E0562" w:rsidRPr="00467478" w:rsidRDefault="00467478" w:rsidP="002E0562">
                            <w:pPr>
                              <w:jc w:val="center"/>
                              <w:rPr>
                                <w:b/>
                                <w:lang w:val="es-MX"/>
                              </w:rPr>
                            </w:pPr>
                            <w:r w:rsidRPr="00467478">
                              <w:rPr>
                                <w:b/>
                                <w:lang w:val="es-MX"/>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12512" behindDoc="0" locked="0" layoutInCell="1" allowOverlap="1" wp14:anchorId="3D214EC7" wp14:editId="15B48652">
                      <wp:simplePos x="0" y="0"/>
                      <wp:positionH relativeFrom="column">
                        <wp:posOffset>1021375</wp:posOffset>
                      </wp:positionH>
                      <wp:positionV relativeFrom="paragraph">
                        <wp:posOffset>176073</wp:posOffset>
                      </wp:positionV>
                      <wp:extent cx="250441" cy="180550"/>
                      <wp:effectExtent l="0" t="0" r="29210" b="228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BDLcoICAABWBQAADgAAAGRycy9lMm9Eb2MueG1srFTNbtswDL4P2DsIuq+2g6TrgjpF0KLDgKIt&#10;mg49K7KUGJNFjVLiZG+zZ9mLjZIdN+tyGuaDTIr8+E9dXu0aw7YKfQ225MVZzpmyEqrarkr+9fn2&#10;wwVnPghbCQNWlXyvPL+avX932bqpGsEaTKWQkRHrp60r+ToEN80yL9eqEf4MnLIk1ICNCMTiKqtQ&#10;tGS9Mdkoz8+zFrByCFJ5T7c3nZDPkn2tlQwPWnsVmCk5xRbSielcxjObXYrpCoVb17IPQ/xDFI2o&#10;LTkdTN2IINgG679MNbVE8KDDmYQmA61rqVIOlE2Rv8lmsRZOpVyoON4NZfL/z6y83z4iqyvqHXXK&#10;ioZ69ERV+/XTrjYGGN1SiVrnp6S5cI/Yc57ImO9OYxP/lAnbpbLuh7KqXWCSLkeTfDwuOJMkKi7y&#10;ySSVPXsFO/Ths4KGRaLkSP5TMcX2zgdySKoHlejL2Hh6MHV1WxuTGFwtrw2yrYh9Tl+Mm4BHasRF&#10;aBaz6eJPVNgb1Zl9UppKESNO7tMQqsGskFLZcN7bNZa0I0xTCAOwOAU0oehBvW6EqTScAzA/BfzT&#10;44BIXsGGAdzUFvCUgerb4LnTP2Tf5RzTX0K1pwlA6FbDO3lbUxfuhA+PAmkXaGtov8MDHdpAW3Lo&#10;Kc7WgD9O3Ud9GlGSctbSbpXcf98IVJyZL5aG91MxHsdlTMx48nFEDB5LlscSu2mugdpKE0TRJTLq&#10;B3MgNULzQs/APHolkbCSfJdcBjww16HbeXpIpJrPkxotoBPhzi6cjMZjVeOUPe9eBLp+FAPN8D0c&#10;9lBM30xkpxuRFuabALpO4/pa177etLxpGPuHJr4Ox3zSen0OZ78BAAD//wMAUEsDBBQABgAIAAAA&#10;IQCOily83QAAAAkBAAAPAAAAZHJzL2Rvd25yZXYueG1sTI9PS8NAFMTvgt9heQVvdrdBU4nZFAl6&#10;EUSSiudt8pqEZt+G7OZPv73Pkx6HGWZ+kx5W24sZR9850rDbKhBIlas7ajR8Hd/un0D4YKg2vSPU&#10;cEUPh+z2JjVJ7RYqcC5DI7iEfGI0tCEMiZS+atEav3UDEntnN1oTWI6NrEezcLntZaRULK3piBda&#10;M2DeYnUpJ6tBfRYfD1c5q2Ipp/fi9VJ++zzX+m6zvjyDCLiGvzD84jM6ZMx0chPVXvSsY8XoQUO0&#10;34PgAM9FIE4aHuMdyCyV/x9kPwAAAP//AwBQSwECLQAUAAYACAAAACEA5JnDwPsAAADhAQAAEwAA&#10;AAAAAAAAAAAAAAAAAAAAW0NvbnRlbnRfVHlwZXNdLnhtbFBLAQItABQABgAIAAAAIQAjsmrh1wAA&#10;AJQBAAALAAAAAAAAAAAAAAAAACwBAABfcmVscy8ucmVsc1BLAQItABQABgAIAAAAIQDkEMtyggIA&#10;AFYFAAAOAAAAAAAAAAAAAAAAACwCAABkcnMvZTJvRG9jLnhtbFBLAQItABQABgAIAAAAIQCOily8&#10;3QAAAAkBAAAPAAAAAAAAAAAAAAAAANoEAABkcnMvZG93bnJldi54bWxQSwUGAAAAAAQABADzAAAA&#10;5AUAAAAA&#10;" fillcolor="white [3201]"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Default="00D75A67" w:rsidP="00D75A67">
            <w:pPr>
              <w:pStyle w:val="Sinespaciado"/>
              <w:jc w:val="both"/>
              <w:rPr>
                <w:rFonts w:ascii="Arial" w:eastAsia="Calibri" w:hAnsi="Arial" w:cs="Arial"/>
                <w:lang w:val="es-MX"/>
              </w:rPr>
            </w:pPr>
          </w:p>
          <w:p w14:paraId="5D650AA6" w14:textId="4DB1F63B" w:rsidR="0063405A" w:rsidRPr="0063405A" w:rsidRDefault="0063405A" w:rsidP="00D75A67">
            <w:pPr>
              <w:pStyle w:val="Sinespaciado"/>
              <w:jc w:val="both"/>
              <w:rPr>
                <w:rFonts w:ascii="Arial" w:eastAsia="Calibri" w:hAnsi="Arial" w:cs="Arial"/>
                <w:b/>
                <w:lang w:val="es-MX"/>
              </w:rPr>
            </w:pPr>
            <w:r w:rsidRPr="0063405A">
              <w:rPr>
                <w:rFonts w:ascii="Arial" w:eastAsia="Calibri" w:hAnsi="Arial" w:cs="Arial"/>
                <w:b/>
                <w:lang w:val="es-MX"/>
              </w:rPr>
              <w:t>En este caso se profirió auto donde se decretaron, practicaron e incorporaron las pruebas oportunamente allegadas y así mismo, se fijó el litigio.</w:t>
            </w:r>
          </w:p>
          <w:p w14:paraId="3F402168" w14:textId="77777777" w:rsidR="0063405A" w:rsidRPr="001F2D25" w:rsidRDefault="0063405A"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Default="004430DA" w:rsidP="00222D4A">
            <w:pPr>
              <w:pStyle w:val="Sinespaciado"/>
              <w:rPr>
                <w:rFonts w:ascii="Arial" w:eastAsia="Calibri" w:hAnsi="Arial" w:cs="Arial"/>
                <w:lang w:val="es-MX"/>
              </w:rPr>
            </w:pPr>
          </w:p>
          <w:p w14:paraId="4C315260" w14:textId="23821B0C" w:rsidR="0063405A" w:rsidRPr="0063405A" w:rsidRDefault="0063405A" w:rsidP="0063405A">
            <w:pPr>
              <w:pStyle w:val="Sinespaciado"/>
              <w:jc w:val="both"/>
              <w:rPr>
                <w:rFonts w:ascii="Arial" w:eastAsia="Calibri" w:hAnsi="Arial" w:cs="Arial"/>
                <w:b/>
                <w:lang w:val="es-MX"/>
              </w:rPr>
            </w:pPr>
            <w:r w:rsidRPr="0063405A">
              <w:rPr>
                <w:rFonts w:ascii="Arial" w:eastAsia="Calibri" w:hAnsi="Arial" w:cs="Arial"/>
                <w:b/>
                <w:lang w:val="es-MX"/>
              </w:rPr>
              <w:t>Conforme a los argumentos expuestos respecto de las excepciones propuestas como por los incisos b y c del numeral 1 del Art. 182 A del CPACA, se indicaron las razones en la providencia para dictar sentencia anticipada. De igual forma, se corrió traslado para alegar por el término de 10 días, en atención al artículo 181 del CPACA.</w:t>
            </w:r>
          </w:p>
          <w:p w14:paraId="51546011" w14:textId="77777777" w:rsidR="0063405A" w:rsidRDefault="0063405A" w:rsidP="00A461DF">
            <w:pPr>
              <w:pStyle w:val="Sinespaciado"/>
              <w:jc w:val="both"/>
              <w:rPr>
                <w:rFonts w:ascii="Arial" w:eastAsia="Calibri" w:hAnsi="Arial" w:cs="Arial"/>
                <w:b/>
                <w:i/>
                <w:sz w:val="18"/>
                <w:szCs w:val="18"/>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bookmarkStart w:id="0" w:name="_GoBack"/>
            <w:bookmarkEnd w:id="0"/>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 xml:space="preserve">Si la solicitud se presenta en el transcurso de una audiencia, se dará traslado para alegar dentro de ella y, surtido el traslado para alegar, se proferirá sentencia oral o </w:t>
            </w:r>
            <w:r w:rsidRPr="001F2D25">
              <w:rPr>
                <w:rFonts w:ascii="Arial" w:hAnsi="Arial" w:cs="Arial"/>
                <w:iCs/>
              </w:rPr>
              <w:lastRenderedPageBreak/>
              <w:t>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xml:space="preserve">, o continuará el trámite normal del </w:t>
            </w:r>
            <w:r w:rsidRPr="001F2D25">
              <w:rPr>
                <w:rFonts w:ascii="Arial" w:hAnsi="Arial" w:cs="Arial"/>
                <w:iCs/>
              </w:rPr>
              <w:lastRenderedPageBreak/>
              <w:t>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10"/>
      <w:footerReference w:type="first" r:id="rId11"/>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D3AFC5" w14:textId="77777777" w:rsidR="00A54FBC" w:rsidRDefault="00A54FBC">
      <w:pPr>
        <w:spacing w:after="0" w:line="240" w:lineRule="auto"/>
      </w:pPr>
      <w:r>
        <w:separator/>
      </w:r>
    </w:p>
  </w:endnote>
  <w:endnote w:type="continuationSeparator" w:id="0">
    <w:p w14:paraId="39EDDB57" w14:textId="77777777" w:rsidR="00A54FBC" w:rsidRDefault="00A54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Book Antiqua">
    <w:panose1 w:val="02040602050305030304"/>
    <w:charset w:val="00"/>
    <w:family w:val="auto"/>
    <w:pitch w:val="variable"/>
    <w:sig w:usb0="00000003" w:usb1="00000000" w:usb2="00000000" w:usb3="00000000" w:csb0="00000001" w:csb1="00000000"/>
  </w:font>
  <w:font w:name="Arial">
    <w:altName w:val="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EndPr/>
    <w:sdtContent>
      <w:p w14:paraId="586E939E" w14:textId="61A083B2" w:rsidR="00224C42" w:rsidRDefault="00F57547">
        <w:pPr>
          <w:pStyle w:val="Piedepgina"/>
          <w:jc w:val="right"/>
        </w:pPr>
        <w:r>
          <w:fldChar w:fldCharType="begin"/>
        </w:r>
        <w:r>
          <w:instrText>PAGE   \* MERGEFORMAT</w:instrText>
        </w:r>
        <w:r>
          <w:fldChar w:fldCharType="separate"/>
        </w:r>
        <w:r w:rsidR="0063405A" w:rsidRPr="0063405A">
          <w:rPr>
            <w:noProof/>
            <w:lang w:val="es-ES"/>
          </w:rPr>
          <w:t>2</w:t>
        </w:r>
        <w:r>
          <w:fldChar w:fldCharType="end"/>
        </w:r>
      </w:p>
    </w:sdtContent>
  </w:sdt>
  <w:p w14:paraId="2521E8EB" w14:textId="77777777" w:rsidR="00224C42" w:rsidRDefault="0063405A">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EndPr/>
    <w:sdtContent>
      <w:p w14:paraId="65574588" w14:textId="7C95102D" w:rsidR="00224C42" w:rsidRDefault="00F57547">
        <w:pPr>
          <w:pStyle w:val="Piedepgina"/>
          <w:jc w:val="right"/>
        </w:pPr>
        <w:r>
          <w:fldChar w:fldCharType="begin"/>
        </w:r>
        <w:r>
          <w:instrText>PAGE   \* MERGEFORMAT</w:instrText>
        </w:r>
        <w:r>
          <w:fldChar w:fldCharType="separate"/>
        </w:r>
        <w:r w:rsidR="0063405A" w:rsidRPr="0063405A">
          <w:rPr>
            <w:noProof/>
            <w:lang w:val="es-ES"/>
          </w:rPr>
          <w:t>1</w:t>
        </w:r>
        <w:r>
          <w:fldChar w:fldCharType="end"/>
        </w:r>
      </w:p>
    </w:sdtContent>
  </w:sdt>
  <w:p w14:paraId="60134C65" w14:textId="77777777" w:rsidR="00224C42" w:rsidRDefault="0063405A">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0294E7" w14:textId="77777777" w:rsidR="00A54FBC" w:rsidRDefault="00A54FBC">
      <w:pPr>
        <w:spacing w:after="0" w:line="240" w:lineRule="auto"/>
      </w:pPr>
      <w:r>
        <w:separator/>
      </w:r>
    </w:p>
  </w:footnote>
  <w:footnote w:type="continuationSeparator" w:id="0">
    <w:p w14:paraId="08CABECF" w14:textId="77777777" w:rsidR="00A54FBC" w:rsidRDefault="00A54FB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0562"/>
    <w:rsid w:val="002E526E"/>
    <w:rsid w:val="002F6A16"/>
    <w:rsid w:val="002F7D1D"/>
    <w:rsid w:val="00306339"/>
    <w:rsid w:val="00341FFF"/>
    <w:rsid w:val="003A0FA3"/>
    <w:rsid w:val="003B379B"/>
    <w:rsid w:val="00407892"/>
    <w:rsid w:val="004430DA"/>
    <w:rsid w:val="00462075"/>
    <w:rsid w:val="00467478"/>
    <w:rsid w:val="004C270A"/>
    <w:rsid w:val="00532C33"/>
    <w:rsid w:val="00565605"/>
    <w:rsid w:val="00591BD3"/>
    <w:rsid w:val="005B3ECD"/>
    <w:rsid w:val="005C690E"/>
    <w:rsid w:val="005D343D"/>
    <w:rsid w:val="0063405A"/>
    <w:rsid w:val="006E320B"/>
    <w:rsid w:val="00764314"/>
    <w:rsid w:val="00772BB4"/>
    <w:rsid w:val="007D59E3"/>
    <w:rsid w:val="00823B31"/>
    <w:rsid w:val="00857522"/>
    <w:rsid w:val="00926ADA"/>
    <w:rsid w:val="00965363"/>
    <w:rsid w:val="0096597C"/>
    <w:rsid w:val="009E3199"/>
    <w:rsid w:val="00A42919"/>
    <w:rsid w:val="00A461DF"/>
    <w:rsid w:val="00A54FBC"/>
    <w:rsid w:val="00A62E46"/>
    <w:rsid w:val="00B47DA4"/>
    <w:rsid w:val="00B713D2"/>
    <w:rsid w:val="00BA7994"/>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70D4A"/>
    <w:rsid w:val="00E93701"/>
    <w:rsid w:val="00EB3514"/>
    <w:rsid w:val="00ED4ECD"/>
    <w:rsid w:val="00EE219B"/>
    <w:rsid w:val="00F06DA8"/>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064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9CFAC-C61F-3349-BDA0-50D6385A0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1034</Words>
  <Characters>5692</Characters>
  <Application>Microsoft Macintosh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Monita si</cp:lastModifiedBy>
  <cp:revision>4</cp:revision>
  <dcterms:created xsi:type="dcterms:W3CDTF">2021-08-29T17:15:00Z</dcterms:created>
  <dcterms:modified xsi:type="dcterms:W3CDTF">2021-08-29T17:30:00Z</dcterms:modified>
</cp:coreProperties>
</file>